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9A85" w14:textId="492B0EF1" w:rsidR="00053A40" w:rsidRPr="004005A0" w:rsidRDefault="000D0C3B" w:rsidP="004005A0">
      <w:pPr>
        <w:pStyle w:val="Normaallaadveeb"/>
        <w:spacing w:before="0" w:beforeAutospacing="0" w:after="0" w:afterAutospacing="0" w:line="276" w:lineRule="auto"/>
        <w:jc w:val="center"/>
        <w:rPr>
          <w:b/>
        </w:rPr>
      </w:pPr>
      <w:r w:rsidRPr="004005A0">
        <w:rPr>
          <w:b/>
          <w:bCs/>
        </w:rPr>
        <w:t>Ekspertiisiteenuse leping</w:t>
      </w:r>
      <w:r w:rsidR="002253BD" w:rsidRPr="004005A0">
        <w:rPr>
          <w:b/>
          <w:bCs/>
        </w:rPr>
        <w:t>u</w:t>
      </w:r>
      <w:r w:rsidR="00053A40" w:rsidRPr="004005A0">
        <w:rPr>
          <w:b/>
          <w:bCs/>
        </w:rPr>
        <w:t xml:space="preserve"> nr</w:t>
      </w:r>
      <w:r w:rsidR="001D6B2E" w:rsidRPr="004005A0">
        <w:rPr>
          <w:b/>
          <w:bCs/>
        </w:rPr>
        <w:t xml:space="preserve"> </w:t>
      </w:r>
      <w:r w:rsidR="006257F4" w:rsidRPr="006257F4">
        <w:rPr>
          <w:b/>
          <w:bCs/>
        </w:rPr>
        <w:t>4-11/</w:t>
      </w:r>
      <w:r w:rsidR="009B1ABE">
        <w:rPr>
          <w:b/>
          <w:bCs/>
        </w:rPr>
        <w:t>…</w:t>
      </w:r>
      <w:r w:rsidR="00CE4EEF">
        <w:rPr>
          <w:b/>
          <w:bCs/>
        </w:rPr>
        <w:t xml:space="preserve"> </w:t>
      </w:r>
      <w:r w:rsidR="00172CC9" w:rsidRPr="004005A0">
        <w:rPr>
          <w:b/>
          <w:bCs/>
        </w:rPr>
        <w:t>põhitingimused</w:t>
      </w:r>
    </w:p>
    <w:p w14:paraId="4760A8B2" w14:textId="77777777" w:rsidR="00053A40" w:rsidRPr="004005A0" w:rsidRDefault="00053A40" w:rsidP="004005A0">
      <w:pPr>
        <w:pStyle w:val="Normaallaadveeb"/>
        <w:spacing w:before="0" w:beforeAutospacing="0" w:after="0" w:afterAutospacing="0" w:line="276" w:lineRule="auto"/>
        <w:jc w:val="both"/>
        <w:rPr>
          <w:color w:val="auto"/>
        </w:rPr>
      </w:pPr>
    </w:p>
    <w:p w14:paraId="6234A056" w14:textId="1D2D5A3C" w:rsidR="00A7607C" w:rsidRPr="004005A0" w:rsidRDefault="002A3142" w:rsidP="004005A0">
      <w:pPr>
        <w:pStyle w:val="Normaallaadveeb"/>
        <w:spacing w:before="0" w:beforeAutospacing="0" w:after="0" w:afterAutospacing="0" w:line="276" w:lineRule="auto"/>
        <w:jc w:val="both"/>
        <w:rPr>
          <w:bCs/>
          <w:shd w:val="clear" w:color="auto" w:fill="FFFFFF"/>
        </w:rPr>
      </w:pPr>
      <w:r w:rsidRPr="004005A0">
        <w:rPr>
          <w:bCs/>
          <w:shd w:val="clear" w:color="auto" w:fill="FFFFFF"/>
        </w:rPr>
        <w:t>(</w:t>
      </w:r>
      <w:r w:rsidR="00A7607C" w:rsidRPr="004005A0">
        <w:rPr>
          <w:bCs/>
          <w:shd w:val="clear" w:color="auto" w:fill="FFFFFF"/>
        </w:rPr>
        <w:t>sõlmimise kuupäev digiallkirja juures</w:t>
      </w:r>
      <w:r w:rsidRPr="004005A0">
        <w:rPr>
          <w:bCs/>
          <w:shd w:val="clear" w:color="auto" w:fill="FFFFFF"/>
        </w:rPr>
        <w:t>)</w:t>
      </w:r>
    </w:p>
    <w:p w14:paraId="1B031F24" w14:textId="77777777" w:rsidR="004734FB" w:rsidRPr="004005A0" w:rsidRDefault="004734FB" w:rsidP="004005A0">
      <w:pPr>
        <w:pStyle w:val="Normaallaadveeb"/>
        <w:spacing w:before="0" w:beforeAutospacing="0" w:after="0" w:afterAutospacing="0" w:line="276" w:lineRule="auto"/>
        <w:jc w:val="both"/>
        <w:rPr>
          <w:b/>
          <w:bCs/>
          <w:shd w:val="clear" w:color="auto" w:fill="FFFFFF"/>
        </w:rPr>
      </w:pPr>
    </w:p>
    <w:p w14:paraId="390D679B" w14:textId="62F2D3DD" w:rsidR="00BD57D6" w:rsidRDefault="005F71E0" w:rsidP="0090483A">
      <w:pPr>
        <w:pStyle w:val="Normaallaadveeb"/>
        <w:spacing w:before="0" w:beforeAutospacing="0" w:after="0" w:afterAutospacing="0" w:line="276" w:lineRule="auto"/>
        <w:jc w:val="both"/>
      </w:pPr>
      <w:r w:rsidRPr="005F71E0">
        <w:rPr>
          <w:b/>
          <w:bCs/>
        </w:rPr>
        <w:t>Eesti Kohtuekspertiisi Instituut,</w:t>
      </w:r>
      <w:r>
        <w:t xml:space="preserve"> registrikood 70003572, asukoht Tervise 20, Tallinn 13419, keda esindab põhimääruse alusel direktor</w:t>
      </w:r>
      <w:r w:rsidR="0007019E">
        <w:t xml:space="preserve"> </w:t>
      </w:r>
      <w:r w:rsidR="0007019E" w:rsidRPr="0007019E">
        <w:rPr>
          <w:b/>
          <w:bCs/>
        </w:rPr>
        <w:t>Ivar Prits</w:t>
      </w:r>
      <w:r>
        <w:t xml:space="preserve"> (edaspidi </w:t>
      </w:r>
      <w:r>
        <w:rPr>
          <w:rStyle w:val="Tugev"/>
        </w:rPr>
        <w:t>Tellija</w:t>
      </w:r>
      <w:r>
        <w:t xml:space="preserve"> või koos Teenuse osutajaga </w:t>
      </w:r>
      <w:r>
        <w:rPr>
          <w:rStyle w:val="Tugev"/>
        </w:rPr>
        <w:t>Pooled</w:t>
      </w:r>
      <w:r>
        <w:t>), ja</w:t>
      </w:r>
      <w:r w:rsidR="0090483A">
        <w:t xml:space="preserve"> </w:t>
      </w:r>
      <w:r w:rsidR="000676C6">
        <w:rPr>
          <w:b/>
          <w:bCs/>
        </w:rPr>
        <w:t>SA Põhja-Regionaalhaigla</w:t>
      </w:r>
      <w:r w:rsidRPr="005F71E0">
        <w:rPr>
          <w:b/>
          <w:bCs/>
        </w:rPr>
        <w:t>,</w:t>
      </w:r>
      <w:r>
        <w:t xml:space="preserve"> registrikood</w:t>
      </w:r>
      <w:r w:rsidR="00AD7530">
        <w:t xml:space="preserve"> </w:t>
      </w:r>
      <w:r w:rsidR="000676C6" w:rsidRPr="000676C6">
        <w:t>90006399</w:t>
      </w:r>
      <w:r>
        <w:t>, asukoht</w:t>
      </w:r>
      <w:r w:rsidR="00EE20A8" w:rsidRPr="00EE20A8">
        <w:t xml:space="preserve"> </w:t>
      </w:r>
      <w:r w:rsidR="000676C6" w:rsidRPr="000676C6">
        <w:t>J. Sütiste tee 19, 13419 Tallinn</w:t>
      </w:r>
      <w:r w:rsidR="00457AB8">
        <w:t xml:space="preserve">, keda esindab juhatuse </w:t>
      </w:r>
      <w:r w:rsidR="000676C6">
        <w:t>esimees</w:t>
      </w:r>
      <w:r w:rsidR="00457AB8">
        <w:t xml:space="preserve"> </w:t>
      </w:r>
      <w:r w:rsidR="000676C6">
        <w:rPr>
          <w:b/>
          <w:bCs/>
        </w:rPr>
        <w:t>Agris Peedu</w:t>
      </w:r>
      <w:r w:rsidR="00457AB8">
        <w:t xml:space="preserve"> </w:t>
      </w:r>
      <w:r>
        <w:t xml:space="preserve">(edaspidi </w:t>
      </w:r>
      <w:r>
        <w:rPr>
          <w:rStyle w:val="Tugev"/>
        </w:rPr>
        <w:t>Teenuse osutaja</w:t>
      </w:r>
      <w:r>
        <w:t xml:space="preserve"> või koos Tellijaga </w:t>
      </w:r>
      <w:r>
        <w:rPr>
          <w:rStyle w:val="Tugev"/>
        </w:rPr>
        <w:t>Pooled</w:t>
      </w:r>
      <w:r>
        <w:t xml:space="preserve">), (edaspidi eraldi </w:t>
      </w:r>
      <w:r>
        <w:rPr>
          <w:rStyle w:val="Tugev"/>
        </w:rPr>
        <w:t>Pool</w:t>
      </w:r>
      <w:r>
        <w:t xml:space="preserve"> ja koos </w:t>
      </w:r>
      <w:r>
        <w:rPr>
          <w:rStyle w:val="Tugev"/>
        </w:rPr>
        <w:t>Pooled</w:t>
      </w:r>
      <w:r>
        <w:t>),</w:t>
      </w:r>
      <w:r w:rsidR="0007019E">
        <w:t xml:space="preserve"> </w:t>
      </w:r>
      <w:r>
        <w:t xml:space="preserve">sõlmisid käesoleva teenuslepingu (edaspidi </w:t>
      </w:r>
      <w:r>
        <w:rPr>
          <w:rStyle w:val="Tugev"/>
        </w:rPr>
        <w:t>Leping</w:t>
      </w:r>
      <w:r>
        <w:t>) alljärgnevas:</w:t>
      </w:r>
    </w:p>
    <w:p w14:paraId="5530AA00" w14:textId="77777777" w:rsidR="005F71E0" w:rsidRPr="004005A0" w:rsidRDefault="005F71E0" w:rsidP="004005A0">
      <w:pPr>
        <w:pStyle w:val="Normaallaadveeb"/>
        <w:spacing w:before="0" w:beforeAutospacing="0" w:after="0" w:afterAutospacing="0" w:line="276" w:lineRule="auto"/>
        <w:jc w:val="both"/>
      </w:pPr>
    </w:p>
    <w:p w14:paraId="2108A29E" w14:textId="77777777" w:rsidR="005F71E0" w:rsidRDefault="00A144D4" w:rsidP="005F71E0">
      <w:pPr>
        <w:pStyle w:val="Normaallaadveeb"/>
        <w:numPr>
          <w:ilvl w:val="0"/>
          <w:numId w:val="1"/>
        </w:numPr>
        <w:spacing w:before="0" w:beforeAutospacing="0" w:after="0" w:afterAutospacing="0" w:line="276" w:lineRule="auto"/>
        <w:jc w:val="both"/>
        <w:rPr>
          <w:b/>
          <w:bCs/>
        </w:rPr>
      </w:pPr>
      <w:r w:rsidRPr="004005A0">
        <w:rPr>
          <w:b/>
          <w:bCs/>
        </w:rPr>
        <w:t xml:space="preserve">Lepingu eesmärk ja objekt </w:t>
      </w:r>
    </w:p>
    <w:p w14:paraId="763586EE" w14:textId="0243D2CF" w:rsidR="005F71E0" w:rsidRDefault="005F71E0" w:rsidP="005F71E0">
      <w:pPr>
        <w:pStyle w:val="Normaallaadveeb"/>
        <w:numPr>
          <w:ilvl w:val="1"/>
          <w:numId w:val="26"/>
        </w:numPr>
        <w:spacing w:before="0" w:beforeAutospacing="0" w:after="0" w:afterAutospacing="0" w:line="276" w:lineRule="auto"/>
        <w:jc w:val="both"/>
        <w:rPr>
          <w:b/>
          <w:bCs/>
        </w:rPr>
      </w:pPr>
      <w:r>
        <w:t>Lepingu eesmärgiks on süüteomenetluse raames isikutele kohtupsühhiaatria- ja psühholoogiaekspertiiside teostamine.</w:t>
      </w:r>
    </w:p>
    <w:p w14:paraId="22458904" w14:textId="77777777" w:rsidR="000676C6" w:rsidRDefault="005F71E0" w:rsidP="000676C6">
      <w:pPr>
        <w:pStyle w:val="Normaallaadveeb"/>
        <w:numPr>
          <w:ilvl w:val="1"/>
          <w:numId w:val="26"/>
        </w:numPr>
        <w:spacing w:before="0" w:beforeAutospacing="0" w:after="0" w:afterAutospacing="0" w:line="276" w:lineRule="auto"/>
        <w:jc w:val="both"/>
        <w:rPr>
          <w:b/>
          <w:bCs/>
        </w:rPr>
      </w:pPr>
      <w:r>
        <w:t>Lepingu esemeks on Tellijale ekspertiisiteenuse (edaspidi Teenuse) osutamine, mille raames Teenuse osutaja viib läbi järgmised ekspertiisid:</w:t>
      </w:r>
    </w:p>
    <w:p w14:paraId="0F87C746" w14:textId="77777777" w:rsidR="000676C6" w:rsidRDefault="000676C6" w:rsidP="000676C6">
      <w:pPr>
        <w:pStyle w:val="Normaallaadveeb"/>
        <w:numPr>
          <w:ilvl w:val="2"/>
          <w:numId w:val="26"/>
        </w:numPr>
        <w:spacing w:before="0" w:beforeAutospacing="0" w:after="0" w:afterAutospacing="0" w:line="276" w:lineRule="auto"/>
        <w:jc w:val="both"/>
        <w:rPr>
          <w:b/>
          <w:bCs/>
        </w:rPr>
      </w:pPr>
      <w:r>
        <w:t>kohtupsühhiaatriaekspertiisid;</w:t>
      </w:r>
    </w:p>
    <w:p w14:paraId="38B1F380" w14:textId="77777777" w:rsidR="000676C6" w:rsidRDefault="000676C6" w:rsidP="000676C6">
      <w:pPr>
        <w:pStyle w:val="Normaallaadveeb"/>
        <w:numPr>
          <w:ilvl w:val="2"/>
          <w:numId w:val="26"/>
        </w:numPr>
        <w:spacing w:before="0" w:beforeAutospacing="0" w:after="0" w:afterAutospacing="0" w:line="276" w:lineRule="auto"/>
        <w:jc w:val="both"/>
        <w:rPr>
          <w:b/>
          <w:bCs/>
        </w:rPr>
      </w:pPr>
      <w:r>
        <w:t>statsionaarsed kohtupsühhiaatriaekspertiisid;</w:t>
      </w:r>
    </w:p>
    <w:p w14:paraId="5364411A" w14:textId="58EBFE63" w:rsidR="000676C6" w:rsidRDefault="000676C6" w:rsidP="000676C6">
      <w:pPr>
        <w:pStyle w:val="Normaallaadveeb"/>
        <w:numPr>
          <w:ilvl w:val="2"/>
          <w:numId w:val="26"/>
        </w:numPr>
        <w:spacing w:before="0" w:beforeAutospacing="0" w:after="0" w:afterAutospacing="0" w:line="276" w:lineRule="auto"/>
        <w:jc w:val="both"/>
        <w:rPr>
          <w:b/>
          <w:bCs/>
        </w:rPr>
      </w:pPr>
      <w:r>
        <w:t>kohtupsühhiaatria- ja psühholoogiaekspertiisid;</w:t>
      </w:r>
    </w:p>
    <w:p w14:paraId="4A2B8F6F" w14:textId="77777777" w:rsidR="00BC1671" w:rsidRDefault="000676C6" w:rsidP="00BC1671">
      <w:pPr>
        <w:pStyle w:val="Normaallaadveeb"/>
        <w:numPr>
          <w:ilvl w:val="2"/>
          <w:numId w:val="26"/>
        </w:numPr>
        <w:spacing w:before="0" w:beforeAutospacing="0" w:after="0" w:afterAutospacing="0" w:line="276" w:lineRule="auto"/>
        <w:jc w:val="both"/>
        <w:rPr>
          <w:b/>
          <w:bCs/>
        </w:rPr>
      </w:pPr>
      <w:r>
        <w:t>statsionaarsed kohtupsühhiaatria- ja psühholoogiaekspertiisid;</w:t>
      </w:r>
    </w:p>
    <w:p w14:paraId="543B8D56" w14:textId="77777777" w:rsidR="00BC1671" w:rsidRDefault="005F71E0" w:rsidP="00BC1671">
      <w:pPr>
        <w:pStyle w:val="Normaallaadveeb"/>
        <w:numPr>
          <w:ilvl w:val="1"/>
          <w:numId w:val="26"/>
        </w:numPr>
        <w:spacing w:before="0" w:beforeAutospacing="0" w:after="0" w:afterAutospacing="0" w:line="276" w:lineRule="auto"/>
        <w:jc w:val="both"/>
        <w:rPr>
          <w:b/>
          <w:bCs/>
        </w:rPr>
      </w:pPr>
      <w:r>
        <w:t>Teenust osutatakse kogu Eesti territooriumil elavatele või alaliselt viibivatele hooldatavatele isikutele vastavalt eelnevale kokkuleppele.</w:t>
      </w:r>
    </w:p>
    <w:p w14:paraId="4A7625ED" w14:textId="52151E26" w:rsidR="00BC1671" w:rsidRPr="00BC1671" w:rsidRDefault="00BC1671" w:rsidP="00BC1671">
      <w:pPr>
        <w:pStyle w:val="Normaallaadveeb"/>
        <w:numPr>
          <w:ilvl w:val="1"/>
          <w:numId w:val="26"/>
        </w:numPr>
        <w:spacing w:before="0" w:beforeAutospacing="0" w:after="0" w:afterAutospacing="0" w:line="276" w:lineRule="auto"/>
        <w:jc w:val="both"/>
      </w:pPr>
      <w:r w:rsidRPr="00BC1671">
        <w:t>Lepingu punktis 1.2 nimetatud ekspertiise viivad läbi T</w:t>
      </w:r>
      <w:r>
        <w:t>eenuse osutaja</w:t>
      </w:r>
      <w:r w:rsidRPr="00BC1671">
        <w:t xml:space="preserve"> psühhiaatriakliiniku juhataja poolt nimetatud psühhiaatrid ja psühholoogid.</w:t>
      </w:r>
    </w:p>
    <w:p w14:paraId="5779DAB1" w14:textId="77777777" w:rsidR="00533B11" w:rsidRPr="004005A0" w:rsidRDefault="00533B11" w:rsidP="00533B11">
      <w:pPr>
        <w:pStyle w:val="Normaallaadveeb"/>
        <w:spacing w:before="0" w:beforeAutospacing="0" w:after="0" w:afterAutospacing="0" w:line="276" w:lineRule="auto"/>
        <w:ind w:left="1080"/>
        <w:jc w:val="both"/>
      </w:pPr>
    </w:p>
    <w:p w14:paraId="17936E65" w14:textId="77777777" w:rsidR="005F71E0" w:rsidRDefault="00D372C9" w:rsidP="005F71E0">
      <w:pPr>
        <w:pStyle w:val="Normaallaadveeb"/>
        <w:numPr>
          <w:ilvl w:val="0"/>
          <w:numId w:val="1"/>
        </w:numPr>
        <w:spacing w:before="0" w:beforeAutospacing="0" w:after="0" w:afterAutospacing="0" w:line="276" w:lineRule="auto"/>
        <w:jc w:val="both"/>
        <w:rPr>
          <w:b/>
          <w:bCs/>
          <w:color w:val="auto"/>
        </w:rPr>
      </w:pPr>
      <w:r w:rsidRPr="004005A0">
        <w:rPr>
          <w:b/>
          <w:bCs/>
        </w:rPr>
        <w:t xml:space="preserve">Lepingu kehtivus </w:t>
      </w:r>
    </w:p>
    <w:p w14:paraId="299AC643" w14:textId="1DF4F77D" w:rsidR="005F71E0" w:rsidRDefault="005F71E0" w:rsidP="005F71E0">
      <w:pPr>
        <w:pStyle w:val="Normaallaadveeb"/>
        <w:numPr>
          <w:ilvl w:val="1"/>
          <w:numId w:val="31"/>
        </w:numPr>
        <w:spacing w:before="0" w:beforeAutospacing="0" w:after="0" w:afterAutospacing="0" w:line="276" w:lineRule="auto"/>
        <w:jc w:val="both"/>
        <w:rPr>
          <w:b/>
          <w:bCs/>
          <w:color w:val="auto"/>
        </w:rPr>
      </w:pPr>
      <w:r>
        <w:t>Leping jõustub selle allakirjutamise hetkest Poolte selleks õigustatud esindajate poolt ja kehtib k</w:t>
      </w:r>
      <w:r w:rsidR="00BC1671">
        <w:t>olm</w:t>
      </w:r>
      <w:r>
        <w:t xml:space="preserve"> (</w:t>
      </w:r>
      <w:r w:rsidR="00BC1671">
        <w:t>3</w:t>
      </w:r>
      <w:r>
        <w:t>) aastat alates jõustumisest.</w:t>
      </w:r>
    </w:p>
    <w:p w14:paraId="3B7FF76C" w14:textId="3E69C877" w:rsidR="00484766" w:rsidRPr="005F71E0" w:rsidRDefault="005F71E0" w:rsidP="005F71E0">
      <w:pPr>
        <w:pStyle w:val="Normaallaadveeb"/>
        <w:numPr>
          <w:ilvl w:val="1"/>
          <w:numId w:val="31"/>
        </w:numPr>
        <w:spacing w:before="0" w:beforeAutospacing="0" w:after="0" w:afterAutospacing="0" w:line="276" w:lineRule="auto"/>
        <w:jc w:val="both"/>
        <w:rPr>
          <w:b/>
          <w:bCs/>
          <w:color w:val="auto"/>
        </w:rPr>
      </w:pPr>
      <w:r>
        <w:t>Iga Pool võib Lepingust igal ajal taganeda, teatades sellest teisele Poolele kirjalikult vähemalt kolm (3) kuud ette.</w:t>
      </w:r>
    </w:p>
    <w:p w14:paraId="6D123EB7" w14:textId="77777777" w:rsidR="00D372C9" w:rsidRPr="004005A0" w:rsidRDefault="00D372C9" w:rsidP="004005A0">
      <w:pPr>
        <w:pStyle w:val="Normaallaadveeb"/>
        <w:spacing w:before="0" w:beforeAutospacing="0" w:after="0" w:afterAutospacing="0" w:line="276" w:lineRule="auto"/>
        <w:jc w:val="both"/>
        <w:rPr>
          <w:b/>
          <w:bCs/>
          <w:shd w:val="clear" w:color="auto" w:fill="FFFFFF"/>
        </w:rPr>
      </w:pPr>
    </w:p>
    <w:p w14:paraId="373F31B7" w14:textId="77777777" w:rsidR="004005A0" w:rsidRDefault="00D372C9" w:rsidP="004005A0">
      <w:pPr>
        <w:pStyle w:val="Loendilik"/>
        <w:numPr>
          <w:ilvl w:val="0"/>
          <w:numId w:val="1"/>
        </w:numPr>
        <w:spacing w:after="160" w:line="276" w:lineRule="auto"/>
        <w:jc w:val="both"/>
        <w:rPr>
          <w:b/>
        </w:rPr>
      </w:pPr>
      <w:bookmarkStart w:id="0" w:name="_Hlk126749630"/>
      <w:r w:rsidRPr="004005A0">
        <w:rPr>
          <w:b/>
        </w:rPr>
        <w:t>Teenuse hind ja arveldamine</w:t>
      </w:r>
    </w:p>
    <w:p w14:paraId="0D29220F" w14:textId="77777777" w:rsidR="004005A0" w:rsidRPr="004005A0" w:rsidRDefault="00D372C9" w:rsidP="004005A0">
      <w:pPr>
        <w:pStyle w:val="Loendilik"/>
        <w:numPr>
          <w:ilvl w:val="1"/>
          <w:numId w:val="23"/>
        </w:numPr>
        <w:spacing w:after="160" w:line="276" w:lineRule="auto"/>
        <w:jc w:val="both"/>
        <w:rPr>
          <w:b/>
        </w:rPr>
      </w:pPr>
      <w:r w:rsidRPr="004005A0">
        <w:t>Ekspertiisi tasu koos ekspertiisi lisakulude maksmise aluseks on arveldusperioodil kehtivas Vabariigi Valitsuse 22. detsembri 2005. a määruses nr 322 „</w:t>
      </w:r>
      <w:r w:rsidRPr="00533B11">
        <w:rPr>
          <w:i/>
          <w:iCs/>
        </w:rPr>
        <w:t>Kriminaal-, väärteo-, tsiviil- ja haldusasjade menetlusest osavõtjatele tasu maksmise ja kulude hüvitamise kord</w:t>
      </w:r>
      <w:r w:rsidRPr="004005A0">
        <w:t xml:space="preserve">“ (edaspidi määrus) kehtestatud tasu ja hüvitise määrad. </w:t>
      </w:r>
    </w:p>
    <w:p w14:paraId="04DFD383" w14:textId="77777777" w:rsidR="004005A0" w:rsidRPr="004005A0" w:rsidRDefault="00D372C9" w:rsidP="004005A0">
      <w:pPr>
        <w:pStyle w:val="Loendilik"/>
        <w:numPr>
          <w:ilvl w:val="1"/>
          <w:numId w:val="23"/>
        </w:numPr>
        <w:spacing w:after="160" w:line="276" w:lineRule="auto"/>
        <w:jc w:val="both"/>
        <w:rPr>
          <w:b/>
        </w:rPr>
      </w:pPr>
      <w:r w:rsidRPr="004005A0">
        <w:t xml:space="preserve">Määruse uue redaktsiooni jõustumisel kohaldavad Pooled lepingu täitmisel vastavat uut redaktsiooni alates muudatuste jõustumisest automaatselt ning selle kohta ei sõlmi Pooled eraldi lepingu lisa. </w:t>
      </w:r>
    </w:p>
    <w:p w14:paraId="4AF18AB5" w14:textId="77777777" w:rsidR="007E54A7" w:rsidRPr="007E54A7" w:rsidRDefault="00D372C9" w:rsidP="007E54A7">
      <w:pPr>
        <w:pStyle w:val="Loendilik"/>
        <w:numPr>
          <w:ilvl w:val="1"/>
          <w:numId w:val="23"/>
        </w:numPr>
        <w:spacing w:after="160" w:line="276" w:lineRule="auto"/>
        <w:jc w:val="both"/>
        <w:rPr>
          <w:b/>
        </w:rPr>
      </w:pPr>
      <w:r w:rsidRPr="004005A0">
        <w:t>Ekspertide komisjoni või mitme eksperdiga kompleksekspertiisi korral suurendatakse punktis 3.1 sätestatud tasu vastavalt ekspertide panusele ja arvule, kuid mitte rohkem kui kahekordseks kahe eksperdi või kolmekordseks kolme eksperdi korral.</w:t>
      </w:r>
    </w:p>
    <w:p w14:paraId="0347CEE1" w14:textId="406B43D0" w:rsidR="007E54A7" w:rsidRPr="007E54A7" w:rsidRDefault="00D372C9" w:rsidP="007E54A7">
      <w:pPr>
        <w:pStyle w:val="Loendilik"/>
        <w:numPr>
          <w:ilvl w:val="1"/>
          <w:numId w:val="23"/>
        </w:numPr>
        <w:spacing w:after="160" w:line="276" w:lineRule="auto"/>
        <w:jc w:val="both"/>
        <w:rPr>
          <w:b/>
        </w:rPr>
      </w:pPr>
      <w:r w:rsidRPr="004005A0">
        <w:lastRenderedPageBreak/>
        <w:t xml:space="preserve">Kui ekspertiisi tegemiseks on vaja teha lisauuringuid või -analüüse, makstakse nende eest lisaks punktis 3.1 sätestatud tasule tasu arveldusperioodil kehtiva Eesti Tervisekassa hinnakirja alusel. </w:t>
      </w:r>
    </w:p>
    <w:p w14:paraId="27A43C24" w14:textId="77777777" w:rsidR="00C7610E" w:rsidRPr="00C7610E" w:rsidRDefault="00D372C9" w:rsidP="00C7610E">
      <w:pPr>
        <w:pStyle w:val="Loendilik"/>
        <w:numPr>
          <w:ilvl w:val="1"/>
          <w:numId w:val="23"/>
        </w:numPr>
        <w:spacing w:after="160" w:line="276" w:lineRule="auto"/>
        <w:jc w:val="both"/>
        <w:rPr>
          <w:b/>
        </w:rPr>
      </w:pPr>
      <w:r w:rsidRPr="004005A0">
        <w:t>Punktis 3.1-3.4 hinnad sisaldavad kõiki ekspertiisi tegemisega seonduvaid kulusid, sh eksperdile või ekspertide komisjonile makstav tasu ekspertiisi tegemise eest ja sellega kaasnevad maksud, kaasa arvatud;</w:t>
      </w:r>
    </w:p>
    <w:p w14:paraId="610F7F02" w14:textId="77777777" w:rsidR="00C7610E" w:rsidRPr="00C7610E" w:rsidRDefault="00D372C9" w:rsidP="00C7610E">
      <w:pPr>
        <w:pStyle w:val="Loendilik"/>
        <w:numPr>
          <w:ilvl w:val="2"/>
          <w:numId w:val="30"/>
        </w:numPr>
        <w:spacing w:after="160" w:line="276" w:lineRule="auto"/>
        <w:jc w:val="both"/>
        <w:rPr>
          <w:b/>
        </w:rPr>
      </w:pPr>
      <w:r w:rsidRPr="004005A0">
        <w:t>eksperdi poolt ekspertiisi tegemiseks vajalike vahendite kasutamisega ning eksperdiarvamuse ettevalmistamise ja koostamisega seotud kulud;</w:t>
      </w:r>
    </w:p>
    <w:p w14:paraId="2771A00D" w14:textId="77777777" w:rsidR="00C7610E" w:rsidRPr="00C7610E" w:rsidRDefault="00D372C9" w:rsidP="00C7610E">
      <w:pPr>
        <w:pStyle w:val="Loendilik"/>
        <w:numPr>
          <w:ilvl w:val="2"/>
          <w:numId w:val="30"/>
        </w:numPr>
        <w:spacing w:after="160" w:line="276" w:lineRule="auto"/>
        <w:jc w:val="both"/>
        <w:rPr>
          <w:b/>
        </w:rPr>
      </w:pPr>
      <w:r w:rsidRPr="004005A0">
        <w:t>abitööjõule ning uuringuks kasutatud materjalidele ja vahenditele tehtud kulutused;</w:t>
      </w:r>
    </w:p>
    <w:p w14:paraId="7E21C42C" w14:textId="77777777" w:rsidR="00C7610E" w:rsidRPr="00C7610E" w:rsidRDefault="00D372C9" w:rsidP="00C7610E">
      <w:pPr>
        <w:pStyle w:val="Loendilik"/>
        <w:numPr>
          <w:ilvl w:val="2"/>
          <w:numId w:val="30"/>
        </w:numPr>
        <w:spacing w:after="160" w:line="276" w:lineRule="auto"/>
        <w:jc w:val="both"/>
        <w:rPr>
          <w:b/>
        </w:rPr>
      </w:pPr>
      <w:r w:rsidRPr="004005A0">
        <w:t xml:space="preserve">eksperdi tegevusalast tulenevad või muul viisil arvete esitamisega kaasnevad tasud ja maksud; </w:t>
      </w:r>
    </w:p>
    <w:p w14:paraId="4EA304D2" w14:textId="43460620" w:rsidR="00D372C9" w:rsidRPr="00C7610E" w:rsidRDefault="00D372C9" w:rsidP="00C7610E">
      <w:pPr>
        <w:pStyle w:val="Loendilik"/>
        <w:numPr>
          <w:ilvl w:val="1"/>
          <w:numId w:val="24"/>
        </w:numPr>
        <w:spacing w:after="160" w:line="276" w:lineRule="auto"/>
        <w:jc w:val="both"/>
        <w:rPr>
          <w:b/>
        </w:rPr>
      </w:pPr>
      <w:r w:rsidRPr="004005A0">
        <w:t xml:space="preserve">Ekspertiisi käigus eksperdi elu- või tegevuskohast rohkem kui 50 kilomeetri kaugusel asuva ekspertiisialuse isiku viibimiskohta ja sealt tagasi sõidu kulud hüvitatakse vastavalt läbitavale vahemaale, arvestades 0,25 eurot iga läbitud kilomeetri kohta, kuid kuni 120 eurot ühe ekspertiisi kohta, v.a juhul kui arveldusperioodil muutuvad määruses kehtestatud piirhinnad. </w:t>
      </w:r>
    </w:p>
    <w:p w14:paraId="64B81B1D" w14:textId="77777777" w:rsidR="007E54A7" w:rsidRPr="007E54A7" w:rsidRDefault="00D372C9" w:rsidP="007E54A7">
      <w:pPr>
        <w:pStyle w:val="Loendilik"/>
        <w:numPr>
          <w:ilvl w:val="2"/>
          <w:numId w:val="24"/>
        </w:numPr>
        <w:spacing w:after="160" w:line="276" w:lineRule="auto"/>
        <w:jc w:val="both"/>
        <w:rPr>
          <w:color w:val="FF0000"/>
        </w:rPr>
      </w:pPr>
      <w:r w:rsidRPr="004005A0">
        <w:t>kui ekspert sõidab oma elu- või tegevuskohast korraga mitme ekspertiisialuse isiku juurde, kellel on sama viibimiskoht, ning teeb seal mitu ekspertiisi, tohib ekspert taotleda sõidukulude hüvitamist vaid üks kord.</w:t>
      </w:r>
    </w:p>
    <w:p w14:paraId="45A285C7" w14:textId="52D15723" w:rsidR="005F71E0" w:rsidRDefault="005F71E0" w:rsidP="005F71E0">
      <w:pPr>
        <w:pStyle w:val="Loendilik"/>
        <w:spacing w:line="276" w:lineRule="auto"/>
        <w:ind w:left="567"/>
        <w:jc w:val="both"/>
      </w:pPr>
      <w:r>
        <w:t>3.7 Teenuse osutaja esitab vastavalt osutatud Teenusele Lepingu punktides 3.2–3.</w:t>
      </w:r>
      <w:r w:rsidR="0007019E">
        <w:t>6</w:t>
      </w:r>
      <w:r>
        <w:t xml:space="preserve"> toodud hindade alusel e-arve Tellijale. Arvel tuleb näidata ekspertiisialuse isiku initsiaalid, menetluse number, menetlust läbiviiva menetleja nimi ja asutus, ekspertiisiakti number, ekspertiisiakti vormistamise kuupäev ning ekspertiisi maksumus. Kui ekspertiisi läbiviimisega kaasnes transpordikulu, tuleb arvel näidata ka läbitud vahemaa (km) ning alg- ja sihtpunktide asukoha nimed.</w:t>
      </w:r>
    </w:p>
    <w:p w14:paraId="339AEAE1" w14:textId="20D7C5D0" w:rsidR="005F71E0" w:rsidRDefault="005F71E0" w:rsidP="005F71E0">
      <w:pPr>
        <w:pStyle w:val="Loendilik"/>
        <w:spacing w:line="276" w:lineRule="auto"/>
        <w:ind w:left="567"/>
        <w:jc w:val="both"/>
      </w:pPr>
      <w:r>
        <w:t>3.8 Tellija tasub Teenuse osutajale Teenuse eest menetleja poolt arve viseeringu alusel 30 (kolmekümne) päeva jooksul.</w:t>
      </w:r>
    </w:p>
    <w:p w14:paraId="593175AE" w14:textId="77777777" w:rsidR="005F71E0" w:rsidRDefault="005F71E0" w:rsidP="005F71E0">
      <w:pPr>
        <w:pStyle w:val="Loendilik"/>
        <w:spacing w:line="276" w:lineRule="auto"/>
        <w:ind w:left="567"/>
        <w:jc w:val="both"/>
      </w:pPr>
      <w:r>
        <w:t>3.9 Tasumine loetakse toimunuks hetkest, mil makstav summa on laekunud Teenuse osutaja arvelduskontole.</w:t>
      </w:r>
    </w:p>
    <w:p w14:paraId="57FA2A32" w14:textId="6356D309" w:rsidR="005F71E0" w:rsidRDefault="005F71E0" w:rsidP="005F71E0">
      <w:pPr>
        <w:pStyle w:val="Loendilik"/>
        <w:spacing w:line="276" w:lineRule="auto"/>
        <w:ind w:left="567"/>
        <w:jc w:val="both"/>
      </w:pPr>
      <w:r w:rsidRPr="005F71E0">
        <w:t>3.10 Juhul, kui Tellija viivitab esitatud arve tasumisega, on Teenuse osutajal õigus nõuda viivist 0,1% arve summast iga viivitatud päeva eest. Viivise nõuded tuleb esitada kolme (3) kuu jooksul alates päevast, mil Teenuse osutajal tekkis viivise nõude esitamise õigus.</w:t>
      </w:r>
    </w:p>
    <w:p w14:paraId="597C7A0A" w14:textId="77777777" w:rsidR="005F71E0" w:rsidRDefault="005F71E0" w:rsidP="005F71E0">
      <w:pPr>
        <w:pStyle w:val="Loendilik"/>
        <w:spacing w:line="276" w:lineRule="auto"/>
        <w:ind w:left="567"/>
        <w:jc w:val="both"/>
      </w:pPr>
    </w:p>
    <w:p w14:paraId="730746B4" w14:textId="79306BC9" w:rsidR="005F71E0" w:rsidRPr="005F71E0" w:rsidRDefault="005F71E0" w:rsidP="005F71E0">
      <w:pPr>
        <w:pStyle w:val="Loendilik"/>
        <w:numPr>
          <w:ilvl w:val="0"/>
          <w:numId w:val="1"/>
        </w:numPr>
        <w:spacing w:before="100" w:beforeAutospacing="1" w:after="100" w:afterAutospacing="1"/>
        <w:jc w:val="both"/>
        <w:outlineLvl w:val="2"/>
        <w:rPr>
          <w:b/>
          <w:bCs/>
        </w:rPr>
      </w:pPr>
      <w:r w:rsidRPr="005F71E0">
        <w:rPr>
          <w:b/>
          <w:bCs/>
        </w:rPr>
        <w:t>Teenuse osutaja kohustused</w:t>
      </w:r>
    </w:p>
    <w:p w14:paraId="74AB8E6A"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t>Teenuse osutaja kohustub viivitamatult informeerima Tellijat kõigist asjaoludest, mis võivad ohustada Lepingu nõuetekohast täitmist (sealhulgas ekspertiiside viibimine).</w:t>
      </w:r>
    </w:p>
    <w:p w14:paraId="5736281D"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t>Teenuse osutaja kohustub isikuandmete töötlemisel järgima põhimõtet, et isikuandmeid töödeldakse üksnes õiguslikul alusel ning minimaalses mahus, mis on vajalik konkreetse õiguspärase eesmärgi saavutamiseks.</w:t>
      </w:r>
    </w:p>
    <w:p w14:paraId="51C89EB9"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t>Teenuse osutaja tagab, et tema volitusel tegutsevad isikud, kellel on juurdepääs isikuandmetele, ei töötle isikuandmeid vastuolus Lepingu ja kokkulepetega, välja arvatud juhul, kui nad on selleks kohustatud kohalduva õiguse alusel.</w:t>
      </w:r>
    </w:p>
    <w:p w14:paraId="673065B1"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t>Teenuse osutaja tagab, et tema ise ning tema volitusel tegutsevad isikud järgivad isikuandmete töötlemisel konfidentsiaalsuskohustust.</w:t>
      </w:r>
    </w:p>
    <w:p w14:paraId="15C3E890"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lastRenderedPageBreak/>
        <w:t>Teenuse osutaja kohustub võtma kasutusele kõik vajalikud organisatsioonilised, füüsilised ja infotehnoloogilised turvameetmed, et tagada isikuandmete kaitse vastavalt parimatele praktikatele.</w:t>
      </w:r>
    </w:p>
    <w:p w14:paraId="0592F357"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t>Teenuse osutaja kohustub osutama Lepingu punktis 1 kirjeldatud Teenust kooskõlas Eesti Vabariigi õigusaktide ning hea tavaga.</w:t>
      </w:r>
    </w:p>
    <w:p w14:paraId="7E980B4D" w14:textId="77777777" w:rsidR="005F71E0" w:rsidRPr="005F71E0" w:rsidRDefault="005F71E0" w:rsidP="005F71E0">
      <w:pPr>
        <w:pStyle w:val="Loendilik"/>
        <w:numPr>
          <w:ilvl w:val="1"/>
          <w:numId w:val="33"/>
        </w:numPr>
        <w:spacing w:before="100" w:beforeAutospacing="1" w:after="100" w:afterAutospacing="1"/>
        <w:jc w:val="both"/>
        <w:outlineLvl w:val="2"/>
        <w:rPr>
          <w:b/>
          <w:bCs/>
        </w:rPr>
      </w:pPr>
      <w:r w:rsidRPr="005F71E0">
        <w:t>Teenuse osutaja kohustub rakendama kõiki vajalikke meetmeid Teenuse tähtaegseks ja kvaliteetseks osutamiseks.</w:t>
      </w:r>
    </w:p>
    <w:p w14:paraId="4B7E28CB" w14:textId="3BB08982" w:rsidR="005F71E0" w:rsidRPr="005F71E0" w:rsidRDefault="005F71E0" w:rsidP="005F71E0">
      <w:pPr>
        <w:pStyle w:val="Loendilik"/>
        <w:numPr>
          <w:ilvl w:val="1"/>
          <w:numId w:val="33"/>
        </w:numPr>
        <w:jc w:val="both"/>
        <w:outlineLvl w:val="2"/>
        <w:rPr>
          <w:b/>
          <w:bCs/>
        </w:rPr>
      </w:pPr>
      <w:r w:rsidRPr="005F71E0">
        <w:t>Teenuse osutaja viib ekspertiisid läbi alates menetlusdokumentide kättesaamise hetkest järgmistel tähtaegadel:</w:t>
      </w:r>
    </w:p>
    <w:p w14:paraId="41EFD321" w14:textId="77777777" w:rsidR="005F71E0" w:rsidRPr="0007019E" w:rsidRDefault="005F71E0" w:rsidP="005F71E0">
      <w:pPr>
        <w:numPr>
          <w:ilvl w:val="0"/>
          <w:numId w:val="32"/>
        </w:numPr>
        <w:jc w:val="both"/>
      </w:pPr>
      <w:r w:rsidRPr="0007019E">
        <w:t>vahistatud isikute puhul 1 (ühe) kuu jooksul;</w:t>
      </w:r>
    </w:p>
    <w:p w14:paraId="2313307D" w14:textId="77777777" w:rsidR="0007019E" w:rsidRDefault="005F71E0" w:rsidP="0007019E">
      <w:pPr>
        <w:numPr>
          <w:ilvl w:val="0"/>
          <w:numId w:val="32"/>
        </w:numPr>
        <w:jc w:val="both"/>
      </w:pPr>
      <w:r w:rsidRPr="0007019E">
        <w:t>vabaduses viibivate isikute puhul 2 (kahe) kuu jooksul,</w:t>
      </w:r>
      <w:r w:rsidRPr="0007019E">
        <w:br/>
        <w:t>välja arvatud juhul, kui menetlejaga on kokku lepitud teisiti.</w:t>
      </w:r>
    </w:p>
    <w:p w14:paraId="5AD06763" w14:textId="2637001E" w:rsidR="000F34E9" w:rsidRDefault="005F71E0" w:rsidP="0007019E">
      <w:pPr>
        <w:pStyle w:val="Loendilik"/>
        <w:numPr>
          <w:ilvl w:val="1"/>
          <w:numId w:val="33"/>
        </w:numPr>
        <w:jc w:val="both"/>
      </w:pPr>
      <w:r w:rsidRPr="005F71E0">
        <w:t>Vajaduse korral viib Teenuse osutaja ekspertiise läbi ekspertiisile allutatud isiku viibimiskohas, sealhulgas kinnipidamisasutustes.</w:t>
      </w:r>
    </w:p>
    <w:p w14:paraId="71C9FE57" w14:textId="37FF5E46" w:rsidR="000F34E9" w:rsidRDefault="005F71E0" w:rsidP="000F34E9">
      <w:pPr>
        <w:pStyle w:val="Loendilik"/>
        <w:numPr>
          <w:ilvl w:val="1"/>
          <w:numId w:val="33"/>
        </w:numPr>
        <w:spacing w:before="100" w:beforeAutospacing="1" w:after="100" w:afterAutospacing="1"/>
        <w:jc w:val="both"/>
      </w:pPr>
      <w:r w:rsidRPr="005F71E0">
        <w:t>Ekspertiiside läbiviimise tähtaegade pikenemisel kohustub Teenuse osutaja teavitama viivitamatult selle põhjustest menetlejat, kes suunas isiku ekspertiisile, ning Tellija esindajat.</w:t>
      </w:r>
    </w:p>
    <w:p w14:paraId="28907AED" w14:textId="77777777" w:rsidR="000F34E9" w:rsidRDefault="005F71E0" w:rsidP="005F71E0">
      <w:pPr>
        <w:pStyle w:val="Loendilik"/>
        <w:numPr>
          <w:ilvl w:val="1"/>
          <w:numId w:val="33"/>
        </w:numPr>
        <w:spacing w:before="100" w:beforeAutospacing="1" w:after="100" w:afterAutospacing="1"/>
        <w:ind w:left="709" w:hanging="283"/>
        <w:jc w:val="both"/>
      </w:pPr>
      <w:r w:rsidRPr="005F71E0">
        <w:t xml:space="preserve">Teenuse osutaja edastab ekspertiisitulemused õigeaegselt Tellijale aadressil </w:t>
      </w:r>
      <w:hyperlink r:id="rId7" w:history="1">
        <w:r w:rsidR="000F34E9" w:rsidRPr="000F34E9">
          <w:rPr>
            <w:rStyle w:val="Hperlink"/>
          </w:rPr>
          <w:t>kpt@ekei.ee</w:t>
        </w:r>
      </w:hyperlink>
      <w:r w:rsidR="000F34E9">
        <w:t xml:space="preserve"> </w:t>
      </w:r>
    </w:p>
    <w:p w14:paraId="111F3F10" w14:textId="77777777" w:rsidR="000F34E9" w:rsidRDefault="005F71E0" w:rsidP="005F71E0">
      <w:pPr>
        <w:pStyle w:val="Loendilik"/>
        <w:numPr>
          <w:ilvl w:val="1"/>
          <w:numId w:val="33"/>
        </w:numPr>
        <w:spacing w:before="100" w:beforeAutospacing="1" w:after="100" w:afterAutospacing="1"/>
        <w:ind w:left="709" w:hanging="283"/>
        <w:jc w:val="both"/>
      </w:pPr>
      <w:r w:rsidRPr="005F71E0">
        <w:t>Teenuse osutaja edastab Teenuse osutamise eest e-arve õigeaegselt läbi arvehaldussüsteemi.</w:t>
      </w:r>
    </w:p>
    <w:p w14:paraId="5E358753" w14:textId="6A24640D" w:rsidR="005F71E0" w:rsidRPr="005F71E0" w:rsidRDefault="005F71E0" w:rsidP="005F71E0">
      <w:pPr>
        <w:pStyle w:val="Loendilik"/>
        <w:numPr>
          <w:ilvl w:val="1"/>
          <w:numId w:val="33"/>
        </w:numPr>
        <w:spacing w:before="100" w:beforeAutospacing="1" w:after="100" w:afterAutospacing="1"/>
        <w:ind w:left="709" w:hanging="283"/>
        <w:jc w:val="both"/>
      </w:pPr>
      <w:r w:rsidRPr="005F71E0">
        <w:t>Teenuse osutaja annab kohtumääruse või ekspertiisimääruse teinud asutusele ning Tellijale täiendavat teavet ekspertiisi läbiviimise kohta juhul, kui see on vajalik.</w:t>
      </w:r>
    </w:p>
    <w:p w14:paraId="77791D2F" w14:textId="77777777" w:rsidR="00D372C9" w:rsidRPr="004005A0" w:rsidRDefault="00D372C9" w:rsidP="004005A0">
      <w:pPr>
        <w:spacing w:line="276" w:lineRule="auto"/>
        <w:jc w:val="both"/>
      </w:pPr>
    </w:p>
    <w:p w14:paraId="15E0EE19" w14:textId="77777777" w:rsidR="000F34E9" w:rsidRDefault="00D372C9" w:rsidP="000F34E9">
      <w:pPr>
        <w:pStyle w:val="Loendilik"/>
        <w:numPr>
          <w:ilvl w:val="0"/>
          <w:numId w:val="1"/>
        </w:numPr>
        <w:spacing w:after="160" w:line="276" w:lineRule="auto"/>
        <w:ind w:left="567"/>
        <w:jc w:val="both"/>
        <w:rPr>
          <w:b/>
        </w:rPr>
      </w:pPr>
      <w:r w:rsidRPr="004005A0">
        <w:rPr>
          <w:b/>
        </w:rPr>
        <w:t>Tellija kohustu</w:t>
      </w:r>
      <w:r w:rsidR="000F34E9">
        <w:rPr>
          <w:b/>
        </w:rPr>
        <w:t>sed</w:t>
      </w:r>
    </w:p>
    <w:p w14:paraId="531C8F75" w14:textId="77777777" w:rsidR="000F34E9" w:rsidRPr="000F34E9" w:rsidRDefault="000F34E9" w:rsidP="000F34E9">
      <w:pPr>
        <w:pStyle w:val="Loendilik"/>
        <w:numPr>
          <w:ilvl w:val="1"/>
          <w:numId w:val="34"/>
        </w:numPr>
        <w:spacing w:after="160" w:line="276" w:lineRule="auto"/>
        <w:jc w:val="both"/>
        <w:rPr>
          <w:b/>
        </w:rPr>
      </w:pPr>
      <w:r>
        <w:t>Tellija kohustub edastama Teenuse osutajale õigeaegselt ja üheselt mõistetavalt kogu informatsiooni, mis on vajalik Lepingu nõuetekohaseks täitmiseks.</w:t>
      </w:r>
    </w:p>
    <w:p w14:paraId="32B5078E" w14:textId="4FA15DE7" w:rsidR="000F34E9" w:rsidRPr="000F34E9" w:rsidRDefault="000F34E9" w:rsidP="000F34E9">
      <w:pPr>
        <w:pStyle w:val="Loendilik"/>
        <w:numPr>
          <w:ilvl w:val="1"/>
          <w:numId w:val="34"/>
        </w:numPr>
        <w:spacing w:after="160" w:line="276" w:lineRule="auto"/>
        <w:jc w:val="both"/>
        <w:rPr>
          <w:b/>
        </w:rPr>
      </w:pPr>
      <w:r>
        <w:t>Tellija edastab Teenuse osutajale esimesel võimalusel kohtu</w:t>
      </w:r>
      <w:r w:rsidR="0007019E">
        <w:t>-</w:t>
      </w:r>
      <w:r>
        <w:t>(ekspertiisi)määruse ekspertiisi teostamiseks.</w:t>
      </w:r>
    </w:p>
    <w:p w14:paraId="05BE15AB" w14:textId="77777777" w:rsidR="000F34E9" w:rsidRPr="000F34E9" w:rsidRDefault="000F34E9" w:rsidP="000F34E9">
      <w:pPr>
        <w:pStyle w:val="Loendilik"/>
        <w:numPr>
          <w:ilvl w:val="1"/>
          <w:numId w:val="34"/>
        </w:numPr>
        <w:spacing w:after="160" w:line="276" w:lineRule="auto"/>
        <w:jc w:val="both"/>
        <w:rPr>
          <w:b/>
        </w:rPr>
      </w:pPr>
      <w:r>
        <w:t>Tellija kohustub informeerima eksperti tema õigustest ja kohustustest vastavalt kriminaalmenetluse seadustiku §-le 98.</w:t>
      </w:r>
    </w:p>
    <w:p w14:paraId="01114FE8" w14:textId="77777777" w:rsidR="000F34E9" w:rsidRPr="000F34E9" w:rsidRDefault="000F34E9" w:rsidP="000F34E9">
      <w:pPr>
        <w:pStyle w:val="Loendilik"/>
        <w:numPr>
          <w:ilvl w:val="1"/>
          <w:numId w:val="34"/>
        </w:numPr>
        <w:spacing w:after="160" w:line="276" w:lineRule="auto"/>
        <w:jc w:val="both"/>
        <w:rPr>
          <w:b/>
        </w:rPr>
      </w:pPr>
      <w:r>
        <w:t>Tellija informeerib eksperti, et vastavalt kriminaalmenetluse seadustiku § 283-le hoiatatakse vannutamata eksperti, et teadvalt vale eksperdiarvamuse andmise eest kohaldatakse kriminaalkaristust, ning selle kohta võetakse eksperdilt allkiri.</w:t>
      </w:r>
    </w:p>
    <w:p w14:paraId="1BDD26EA" w14:textId="5538DA08" w:rsidR="00D372C9" w:rsidRPr="005E43FC" w:rsidRDefault="000F34E9" w:rsidP="000F34E9">
      <w:pPr>
        <w:pStyle w:val="Loendilik"/>
        <w:numPr>
          <w:ilvl w:val="1"/>
          <w:numId w:val="34"/>
        </w:numPr>
        <w:spacing w:after="160" w:line="276" w:lineRule="auto"/>
        <w:jc w:val="both"/>
        <w:rPr>
          <w:b/>
        </w:rPr>
      </w:pPr>
      <w:r>
        <w:t>Kui ekspertiisimäärus on saadetud täitmiseks Eesti Kohtuekspertiisi Instituudile, kohustub Tellija teavitama ekspertiisi tellinud menetlejat, et määrus on edastatud Teenuse osutajale ning et ekspertiisimaterjalid (nt toimik) tuleb suunata Teenuse osutaja kontaktisikule.</w:t>
      </w:r>
    </w:p>
    <w:p w14:paraId="1E5C65D1" w14:textId="77777777" w:rsidR="005E43FC" w:rsidRPr="005E43FC" w:rsidRDefault="005E43FC" w:rsidP="005E43FC">
      <w:pPr>
        <w:pStyle w:val="Loendilik"/>
        <w:spacing w:after="160" w:line="276" w:lineRule="auto"/>
        <w:ind w:left="927"/>
        <w:jc w:val="both"/>
        <w:rPr>
          <w:b/>
        </w:rPr>
      </w:pPr>
    </w:p>
    <w:p w14:paraId="4A0E0BDB" w14:textId="77777777" w:rsidR="00881E60" w:rsidRDefault="005E43FC" w:rsidP="00881E60">
      <w:pPr>
        <w:pStyle w:val="Loendilik"/>
        <w:numPr>
          <w:ilvl w:val="0"/>
          <w:numId w:val="1"/>
        </w:numPr>
        <w:tabs>
          <w:tab w:val="clear" w:pos="360"/>
          <w:tab w:val="num" w:pos="426"/>
        </w:tabs>
        <w:spacing w:after="160" w:line="276" w:lineRule="auto"/>
        <w:ind w:hanging="76"/>
        <w:jc w:val="both"/>
        <w:rPr>
          <w:b/>
        </w:rPr>
      </w:pPr>
      <w:r w:rsidRPr="005E43FC">
        <w:rPr>
          <w:b/>
        </w:rPr>
        <w:t>Isikuandmete töötlemise täiendavad tingimused</w:t>
      </w:r>
    </w:p>
    <w:p w14:paraId="66C61873" w14:textId="6A4ADACB" w:rsidR="005E43FC" w:rsidRPr="00881E60" w:rsidRDefault="005E43FC" w:rsidP="00881E60">
      <w:pPr>
        <w:pStyle w:val="Loendilik"/>
        <w:numPr>
          <w:ilvl w:val="1"/>
          <w:numId w:val="35"/>
        </w:numPr>
        <w:spacing w:after="160" w:line="276" w:lineRule="auto"/>
        <w:jc w:val="both"/>
        <w:rPr>
          <w:b/>
        </w:rPr>
      </w:pPr>
      <w:r w:rsidRPr="00881E60">
        <w:rPr>
          <w:bCs/>
        </w:rPr>
        <w:t>Poolte vahelise töökorralduse kohaselt on Tellija isikuandmete vastutav töötleja ning Teenuse osutaja volitatud töötleja isikuandmete kaitse üldmääruse (EL) 2016/679 (GDPR) ja kohalduva siseriikliku õiguse tähenduses.</w:t>
      </w:r>
    </w:p>
    <w:p w14:paraId="739D4C8A" w14:textId="77777777" w:rsidR="005E43FC" w:rsidRPr="005E43FC" w:rsidRDefault="005E43FC" w:rsidP="005E43FC">
      <w:pPr>
        <w:pStyle w:val="Loendilik"/>
        <w:numPr>
          <w:ilvl w:val="1"/>
          <w:numId w:val="35"/>
        </w:numPr>
        <w:spacing w:after="160" w:line="276" w:lineRule="auto"/>
        <w:jc w:val="both"/>
        <w:rPr>
          <w:bCs/>
        </w:rPr>
      </w:pPr>
      <w:r w:rsidRPr="005E43FC">
        <w:rPr>
          <w:bCs/>
        </w:rPr>
        <w:t xml:space="preserve">Teenuse osutaja töötleb isikuandmeid ainult ulatuses, mis on vajalik Lepingu täitmiseks. Erandiks on juhud, mil töötlemine on nõutud kohalduvate õigusaktide alusel, millisel </w:t>
      </w:r>
      <w:r w:rsidRPr="005E43FC">
        <w:rPr>
          <w:bCs/>
        </w:rPr>
        <w:lastRenderedPageBreak/>
        <w:t>juhul teavitab Teenuse osutaja Tellijat enne andmetöötlust, välja arvatud juhul, kui seda keelab avalik huvi või vastav seadus.</w:t>
      </w:r>
    </w:p>
    <w:p w14:paraId="3034FA89" w14:textId="77777777" w:rsidR="00881E60" w:rsidRDefault="00881E60" w:rsidP="005E43FC">
      <w:pPr>
        <w:pStyle w:val="Loendilik"/>
        <w:numPr>
          <w:ilvl w:val="1"/>
          <w:numId w:val="35"/>
        </w:numPr>
        <w:spacing w:after="160" w:line="276" w:lineRule="auto"/>
        <w:jc w:val="both"/>
        <w:rPr>
          <w:bCs/>
        </w:rPr>
      </w:pPr>
      <w:r w:rsidRPr="00881E60">
        <w:rPr>
          <w:bCs/>
        </w:rPr>
        <w:t>Teenuse osutaja tagab, et isikuandmete töötlemisega tegelevad ainult selleks volitatud isikud, kellel on juurdepääs andmetele üksnes ulatuses, mis on vältimatult vajalik nende tööülesannete täitmiseks.</w:t>
      </w:r>
    </w:p>
    <w:p w14:paraId="38243076" w14:textId="4AAED52D" w:rsidR="005E43FC" w:rsidRPr="005E43FC" w:rsidRDefault="005E43FC" w:rsidP="005E43FC">
      <w:pPr>
        <w:pStyle w:val="Loendilik"/>
        <w:numPr>
          <w:ilvl w:val="1"/>
          <w:numId w:val="35"/>
        </w:numPr>
        <w:spacing w:after="160" w:line="276" w:lineRule="auto"/>
        <w:jc w:val="both"/>
        <w:rPr>
          <w:bCs/>
        </w:rPr>
      </w:pPr>
      <w:r w:rsidRPr="005E43FC">
        <w:rPr>
          <w:bCs/>
        </w:rPr>
        <w:t>Teenuse osutaja kohustub viivitamatult, kuid mitte hiljem kui 24 tunni jooksul pärast teada saamist, teavitama Tellijat igast isikuandmetega seotud turvaintsidendist või rikkumisest (sealhulgas loata juurdepääsust, andmete kadumisest või hävimisest), esitades rikkumise kirjelduse, võimalikud tagajärjed ning rakendatud või kavandatavad parandusmeetmed.</w:t>
      </w:r>
    </w:p>
    <w:p w14:paraId="10478D53" w14:textId="77777777" w:rsidR="005E43FC" w:rsidRPr="005E43FC" w:rsidRDefault="005E43FC" w:rsidP="005E43FC">
      <w:pPr>
        <w:pStyle w:val="Loendilik"/>
        <w:numPr>
          <w:ilvl w:val="1"/>
          <w:numId w:val="35"/>
        </w:numPr>
        <w:spacing w:after="160" w:line="276" w:lineRule="auto"/>
        <w:jc w:val="both"/>
        <w:rPr>
          <w:bCs/>
        </w:rPr>
      </w:pPr>
      <w:r w:rsidRPr="005E43FC">
        <w:rPr>
          <w:bCs/>
        </w:rPr>
        <w:t>Teenuse osutaja ei tohi kaasata isikuandmete töötlemisse kolmandaid isikuid (alamandmetöötlejaid) ilma Tellija eelneva kirjaliku nõusolekuta. Lubatud alamtöötlejate osas kohaldatakse kõiki andmekaitsekohustusi võrdselt.</w:t>
      </w:r>
    </w:p>
    <w:p w14:paraId="71A85A34" w14:textId="0F560F71" w:rsidR="005E43FC" w:rsidRPr="00881E60" w:rsidRDefault="005E43FC" w:rsidP="00881E60">
      <w:pPr>
        <w:pStyle w:val="Loendilik"/>
        <w:numPr>
          <w:ilvl w:val="1"/>
          <w:numId w:val="35"/>
        </w:numPr>
        <w:spacing w:after="160" w:line="276" w:lineRule="auto"/>
        <w:jc w:val="both"/>
        <w:rPr>
          <w:bCs/>
        </w:rPr>
      </w:pPr>
      <w:r w:rsidRPr="005E43FC">
        <w:rPr>
          <w:bCs/>
        </w:rPr>
        <w:t>Lepingu lõppemisel või selle muul viisil lõppedes on Teenuse osutaja kohustatud Tellijalt saadud isikuandmed viivitamata, kuid mitte hiljem kui seitsme (7) tööpäeva jooksul:</w:t>
      </w:r>
      <w:r w:rsidR="00881E60">
        <w:rPr>
          <w:bCs/>
        </w:rPr>
        <w:t xml:space="preserve"> </w:t>
      </w:r>
      <w:r w:rsidRPr="00881E60">
        <w:rPr>
          <w:bCs/>
        </w:rPr>
        <w:t>tagastama Tellijale või kustutama, välja arvatud juhul, kui säilitamine on seadusest tulenevalt kohustuslik.</w:t>
      </w:r>
    </w:p>
    <w:p w14:paraId="64E0E95A" w14:textId="77777777" w:rsidR="005E43FC" w:rsidRDefault="005E43FC" w:rsidP="005E43FC">
      <w:pPr>
        <w:pStyle w:val="Loendilik"/>
        <w:spacing w:after="160" w:line="276" w:lineRule="auto"/>
        <w:jc w:val="both"/>
        <w:rPr>
          <w:b/>
        </w:rPr>
      </w:pPr>
    </w:p>
    <w:p w14:paraId="5576DA03" w14:textId="1E9FC311" w:rsidR="000F34E9" w:rsidRPr="005E43FC" w:rsidRDefault="00D372C9" w:rsidP="005E43FC">
      <w:pPr>
        <w:pStyle w:val="Loendilik"/>
        <w:numPr>
          <w:ilvl w:val="0"/>
          <w:numId w:val="1"/>
        </w:numPr>
        <w:spacing w:after="160" w:line="276" w:lineRule="auto"/>
        <w:jc w:val="both"/>
        <w:rPr>
          <w:b/>
        </w:rPr>
      </w:pPr>
      <w:r w:rsidRPr="005E43FC">
        <w:rPr>
          <w:b/>
        </w:rPr>
        <w:t>Pooltevahelised teated ja kontaktisikud</w:t>
      </w:r>
    </w:p>
    <w:p w14:paraId="628B9D52" w14:textId="77777777" w:rsidR="000F34E9" w:rsidRPr="000F34E9" w:rsidRDefault="000F34E9" w:rsidP="005E43FC">
      <w:pPr>
        <w:pStyle w:val="Loendilik"/>
        <w:numPr>
          <w:ilvl w:val="1"/>
          <w:numId w:val="1"/>
        </w:numPr>
        <w:spacing w:after="160" w:line="276" w:lineRule="auto"/>
        <w:jc w:val="both"/>
        <w:rPr>
          <w:b/>
        </w:rPr>
      </w:pPr>
      <w:r>
        <w:t xml:space="preserve">Lepinguga seotud Pooltevahelised teated, mis käsitlevad Lepingu muutmist, peatamist, lõpetamist või arveldamist, peavad olema esitatud kirjalikus või kirjalikku taasesitamist võimaldavas vormis (sealhulgas teated, mis on saadetud ametlikule e-posti aadressile </w:t>
      </w:r>
      <w:hyperlink r:id="rId8" w:history="1">
        <w:r w:rsidRPr="00DB4493">
          <w:rPr>
            <w:rStyle w:val="Hperlink"/>
          </w:rPr>
          <w:t>kpt@ekei.ee</w:t>
        </w:r>
      </w:hyperlink>
      <w:r>
        <w:t xml:space="preserve"> Informatiivse iseloomuga teabe edastamiseks võib kasutada ka muud suhtluskanalit (nt telefoni), eeldusel et see ei too kaasa õiguslikke tagajärgi kummagi Poole suhtes.</w:t>
      </w:r>
    </w:p>
    <w:p w14:paraId="2070D02F" w14:textId="77777777" w:rsidR="000F34E9" w:rsidRPr="000F34E9" w:rsidRDefault="000F34E9" w:rsidP="005E43FC">
      <w:pPr>
        <w:pStyle w:val="Loendilik"/>
        <w:numPr>
          <w:ilvl w:val="1"/>
          <w:numId w:val="1"/>
        </w:numPr>
        <w:spacing w:after="160" w:line="276" w:lineRule="auto"/>
        <w:jc w:val="both"/>
        <w:rPr>
          <w:b/>
        </w:rPr>
      </w:pPr>
      <w:r>
        <w:t>Kirjalikud teated edastatakse teisele Poolele posti teel rekvisiitides märgitud aadressile, antakse üle allkirja vastu või saadetakse digitaalselt allkirjastatult.</w:t>
      </w:r>
    </w:p>
    <w:p w14:paraId="5397CA79" w14:textId="77777777" w:rsidR="000F34E9" w:rsidRPr="000F34E9" w:rsidRDefault="000F34E9" w:rsidP="005E43FC">
      <w:pPr>
        <w:pStyle w:val="Loendilik"/>
        <w:numPr>
          <w:ilvl w:val="1"/>
          <w:numId w:val="1"/>
        </w:numPr>
        <w:spacing w:after="160" w:line="276" w:lineRule="auto"/>
        <w:jc w:val="both"/>
        <w:rPr>
          <w:b/>
        </w:rPr>
      </w:pPr>
      <w:r>
        <w:t>Posti ja/või e-posti teel saadetud kiri loetakse teise Poole poolt kättesaaduks, kui postitamise kuupäevast on möödunud kolm (3) tööpäeva.</w:t>
      </w:r>
    </w:p>
    <w:p w14:paraId="40900949" w14:textId="77777777" w:rsidR="000F34E9" w:rsidRPr="000F34E9" w:rsidRDefault="000F34E9" w:rsidP="005E43FC">
      <w:pPr>
        <w:pStyle w:val="Loendilik"/>
        <w:numPr>
          <w:ilvl w:val="1"/>
          <w:numId w:val="1"/>
        </w:numPr>
        <w:spacing w:after="160" w:line="276" w:lineRule="auto"/>
        <w:jc w:val="both"/>
        <w:rPr>
          <w:b/>
        </w:rPr>
      </w:pPr>
      <w:r>
        <w:t xml:space="preserve">Tellija kontaktisik lepingulistes küsimustes on majandusjuht Ain Lepikult, tel 663 6622, e-post: </w:t>
      </w:r>
      <w:hyperlink r:id="rId9" w:history="1">
        <w:r w:rsidRPr="00DB4493">
          <w:rPr>
            <w:rStyle w:val="Hperlink"/>
          </w:rPr>
          <w:t>ain.lepikult@ekei.ee</w:t>
        </w:r>
      </w:hyperlink>
      <w:r>
        <w:t xml:space="preserve"> </w:t>
      </w:r>
    </w:p>
    <w:p w14:paraId="1B68C4C0" w14:textId="0A26DC8B" w:rsidR="000F34E9" w:rsidRDefault="000F34E9" w:rsidP="005E43FC">
      <w:pPr>
        <w:pStyle w:val="Loendilik"/>
        <w:numPr>
          <w:ilvl w:val="1"/>
          <w:numId w:val="1"/>
        </w:numPr>
        <w:spacing w:after="160" w:line="276" w:lineRule="auto"/>
        <w:jc w:val="both"/>
      </w:pPr>
      <w:r>
        <w:t>Teenuse osutaja kontaktisik lepinguga seotud küsimustes on:</w:t>
      </w:r>
      <w:r w:rsidR="0007019E">
        <w:t xml:space="preserve"> </w:t>
      </w:r>
      <w:r w:rsidR="00881E60">
        <w:t xml:space="preserve">kliiniku juhataja </w:t>
      </w:r>
      <w:r w:rsidR="00BC1671">
        <w:t>Merit Martens</w:t>
      </w:r>
      <w:r w:rsidR="00881E60">
        <w:t>,</w:t>
      </w:r>
      <w:r w:rsidR="00BC1671">
        <w:t xml:space="preserve"> tel 617 2603, e-post: </w:t>
      </w:r>
      <w:hyperlink r:id="rId10" w:history="1">
        <w:r w:rsidR="00BC1671" w:rsidRPr="001A0ED4">
          <w:rPr>
            <w:rStyle w:val="Hperlink"/>
          </w:rPr>
          <w:t>merit.martens@regionaalhaigla.ee</w:t>
        </w:r>
      </w:hyperlink>
      <w:r w:rsidR="00BC1671">
        <w:t xml:space="preserve"> </w:t>
      </w:r>
    </w:p>
    <w:p w14:paraId="31C8E480" w14:textId="77777777" w:rsidR="00BC1671" w:rsidRPr="004005A0" w:rsidRDefault="00BC1671" w:rsidP="00BC1671">
      <w:pPr>
        <w:pStyle w:val="Loendilik"/>
        <w:spacing w:after="160" w:line="276" w:lineRule="auto"/>
        <w:ind w:left="862"/>
        <w:jc w:val="both"/>
      </w:pPr>
    </w:p>
    <w:p w14:paraId="7985EDB7" w14:textId="77777777" w:rsidR="000F34E9" w:rsidRDefault="00D372C9" w:rsidP="005E43FC">
      <w:pPr>
        <w:pStyle w:val="Loendilik"/>
        <w:numPr>
          <w:ilvl w:val="0"/>
          <w:numId w:val="1"/>
        </w:numPr>
        <w:spacing w:after="160" w:line="276" w:lineRule="auto"/>
        <w:ind w:left="567"/>
        <w:jc w:val="both"/>
        <w:rPr>
          <w:b/>
        </w:rPr>
      </w:pPr>
      <w:r w:rsidRPr="004005A0">
        <w:rPr>
          <w:b/>
        </w:rPr>
        <w:t>Vaidluste lahendamise kord</w:t>
      </w:r>
    </w:p>
    <w:p w14:paraId="1E31C48E" w14:textId="77777777" w:rsidR="000F34E9" w:rsidRPr="000F34E9" w:rsidRDefault="000F34E9" w:rsidP="005E43FC">
      <w:pPr>
        <w:pStyle w:val="Loendilik"/>
        <w:numPr>
          <w:ilvl w:val="1"/>
          <w:numId w:val="1"/>
        </w:numPr>
        <w:spacing w:after="160" w:line="276" w:lineRule="auto"/>
        <w:jc w:val="both"/>
        <w:rPr>
          <w:bCs/>
        </w:rPr>
      </w:pPr>
      <w:r w:rsidRPr="000F34E9">
        <w:rPr>
          <w:bCs/>
        </w:rPr>
        <w:t>Kõik Lepingu täitmisega seotud või sellest tulenevad vaidlused püüavad Pooled lahendada eelkõige läbirääkimiste teel.</w:t>
      </w:r>
    </w:p>
    <w:p w14:paraId="487ADCF1" w14:textId="3A8F1552" w:rsidR="00D372C9" w:rsidRPr="000F34E9" w:rsidRDefault="000F34E9" w:rsidP="005E43FC">
      <w:pPr>
        <w:pStyle w:val="Loendilik"/>
        <w:numPr>
          <w:ilvl w:val="1"/>
          <w:numId w:val="1"/>
        </w:numPr>
        <w:spacing w:after="160" w:line="276" w:lineRule="auto"/>
        <w:jc w:val="both"/>
        <w:rPr>
          <w:bCs/>
        </w:rPr>
      </w:pPr>
      <w:r w:rsidRPr="000F34E9">
        <w:rPr>
          <w:bCs/>
        </w:rPr>
        <w:t>Kokkuleppe puudumisel või Lepingu tingimustes reguleerimata küsimustes juhinduvad lepingupooled Eesti Vabariigi kehtivatest õigusaktidest.</w:t>
      </w:r>
    </w:p>
    <w:p w14:paraId="33EB6265" w14:textId="77777777" w:rsidR="000F34E9" w:rsidRPr="000F34E9" w:rsidRDefault="000F34E9" w:rsidP="000F34E9">
      <w:pPr>
        <w:pStyle w:val="Loendilik"/>
        <w:spacing w:after="160" w:line="276" w:lineRule="auto"/>
        <w:ind w:left="862"/>
        <w:jc w:val="both"/>
        <w:rPr>
          <w:b/>
        </w:rPr>
      </w:pPr>
    </w:p>
    <w:p w14:paraId="6151FD2F" w14:textId="77777777" w:rsidR="000F34E9" w:rsidRDefault="00D372C9" w:rsidP="005E43FC">
      <w:pPr>
        <w:pStyle w:val="Loendilik"/>
        <w:numPr>
          <w:ilvl w:val="0"/>
          <w:numId w:val="1"/>
        </w:numPr>
        <w:spacing w:after="160" w:line="276" w:lineRule="auto"/>
        <w:jc w:val="both"/>
        <w:rPr>
          <w:b/>
        </w:rPr>
      </w:pPr>
      <w:r w:rsidRPr="004005A0">
        <w:rPr>
          <w:b/>
        </w:rPr>
        <w:t>Lõppsätted</w:t>
      </w:r>
      <w:bookmarkEnd w:id="0"/>
    </w:p>
    <w:p w14:paraId="3514464D" w14:textId="77777777" w:rsidR="000F34E9" w:rsidRPr="000F34E9" w:rsidRDefault="000F34E9" w:rsidP="005E43FC">
      <w:pPr>
        <w:pStyle w:val="Loendilik"/>
        <w:numPr>
          <w:ilvl w:val="1"/>
          <w:numId w:val="1"/>
        </w:numPr>
        <w:spacing w:after="160" w:line="276" w:lineRule="auto"/>
        <w:jc w:val="both"/>
        <w:rPr>
          <w:b/>
        </w:rPr>
      </w:pPr>
      <w:r>
        <w:t>Kõik Lepingu muudatused jõustuvad pärast nende allkirjastamist Poolte poolt või Poolte vahel kirjalikult kokku lepitud tähtajal.</w:t>
      </w:r>
    </w:p>
    <w:p w14:paraId="2F687AF9" w14:textId="77777777" w:rsidR="000F34E9" w:rsidRPr="000F34E9" w:rsidRDefault="000F34E9" w:rsidP="005E43FC">
      <w:pPr>
        <w:pStyle w:val="Loendilik"/>
        <w:numPr>
          <w:ilvl w:val="1"/>
          <w:numId w:val="1"/>
        </w:numPr>
        <w:spacing w:after="160" w:line="276" w:lineRule="auto"/>
        <w:jc w:val="both"/>
        <w:rPr>
          <w:b/>
        </w:rPr>
      </w:pPr>
      <w:r>
        <w:t>Lepingu täitmisel juhinduvad Pooled Eesti Vabariigi kehtivatest õigusaktidest.</w:t>
      </w:r>
    </w:p>
    <w:p w14:paraId="27F2B7D8" w14:textId="77777777" w:rsidR="000F34E9" w:rsidRPr="000F34E9" w:rsidRDefault="000F34E9" w:rsidP="005E43FC">
      <w:pPr>
        <w:pStyle w:val="Loendilik"/>
        <w:numPr>
          <w:ilvl w:val="1"/>
          <w:numId w:val="1"/>
        </w:numPr>
        <w:spacing w:after="160" w:line="276" w:lineRule="auto"/>
        <w:jc w:val="both"/>
        <w:rPr>
          <w:b/>
        </w:rPr>
      </w:pPr>
      <w:r>
        <w:lastRenderedPageBreak/>
        <w:t>Pooled ei või anda Lepingust tulenevaid õigusi ja kohustusi üle kolmandatele isikutele ilma teise Poole kirjaliku nõusolekuta.</w:t>
      </w:r>
    </w:p>
    <w:p w14:paraId="7D170933" w14:textId="08E0F1AF" w:rsidR="000F34E9" w:rsidRPr="000F34E9" w:rsidRDefault="000F34E9" w:rsidP="005E43FC">
      <w:pPr>
        <w:pStyle w:val="Loendilik"/>
        <w:numPr>
          <w:ilvl w:val="1"/>
          <w:numId w:val="1"/>
        </w:numPr>
        <w:spacing w:after="160" w:line="276" w:lineRule="auto"/>
        <w:jc w:val="both"/>
        <w:rPr>
          <w:b/>
        </w:rPr>
      </w:pPr>
      <w:r>
        <w:t>Kõik lepinguliste suhete raames teatavaks saanud asjaolud teise lepingupoole kohta on konfidentsiaalsed ega kuulu avaldamisele kolmandatele isikutele ilma teise lepingupoole kirjaliku nõusolekuta, välja arvatud juhul, kui selline kohustus tuleneb seadusest. Konfidentsiaalsuskohustus on tähtajatu.</w:t>
      </w:r>
      <w:r w:rsidR="00D77795">
        <w:t xml:space="preserve"> </w:t>
      </w:r>
    </w:p>
    <w:p w14:paraId="1EAC4C57" w14:textId="77777777" w:rsidR="000F34E9" w:rsidRPr="00D77795" w:rsidRDefault="000F34E9" w:rsidP="005E43FC">
      <w:pPr>
        <w:pStyle w:val="Loendilik"/>
        <w:numPr>
          <w:ilvl w:val="1"/>
          <w:numId w:val="1"/>
        </w:numPr>
        <w:spacing w:after="160" w:line="276" w:lineRule="auto"/>
        <w:jc w:val="both"/>
        <w:rPr>
          <w:b/>
        </w:rPr>
      </w:pPr>
      <w:r>
        <w:t>Konfidentsiaalsuskohustuse rikkumise korral on kohustust rikkunud lepingupool kohustatud teisele lepingupoolele hüvitama kogu rikkumisega tekitatud kahju.</w:t>
      </w:r>
    </w:p>
    <w:p w14:paraId="573ACAF5" w14:textId="1ABBDA10" w:rsidR="000F34E9" w:rsidRPr="0007019E" w:rsidRDefault="000F34E9" w:rsidP="005E43FC">
      <w:pPr>
        <w:pStyle w:val="Loendilik"/>
        <w:numPr>
          <w:ilvl w:val="1"/>
          <w:numId w:val="1"/>
        </w:numPr>
        <w:spacing w:after="160" w:line="276" w:lineRule="auto"/>
        <w:jc w:val="both"/>
        <w:rPr>
          <w:b/>
        </w:rPr>
      </w:pPr>
      <w:r>
        <w:t>Leping on koostatud elektrooniliselt ja digitaalselt allkirjastatud Poolte poolt ning sellel on kahepoolse allkirjaga võrdne juriidiline jõud. Lepingut säilitatakse Tellija dokumendihaldussüsteemis vastavalt Tellija asjaajamiskorrale.</w:t>
      </w:r>
    </w:p>
    <w:p w14:paraId="6D15CD0D" w14:textId="6D54A070" w:rsidR="00053A40" w:rsidRPr="004005A0" w:rsidRDefault="00053A40" w:rsidP="005E43FC">
      <w:pPr>
        <w:pStyle w:val="Normaallaadveeb"/>
        <w:numPr>
          <w:ilvl w:val="0"/>
          <w:numId w:val="1"/>
        </w:numPr>
        <w:spacing w:before="120" w:beforeAutospacing="0" w:after="0" w:afterAutospacing="0" w:line="276" w:lineRule="auto"/>
        <w:jc w:val="both"/>
      </w:pPr>
      <w:r w:rsidRPr="004005A0">
        <w:rPr>
          <w:b/>
          <w:bCs/>
          <w:color w:val="auto"/>
        </w:rPr>
        <w:t>Poolte</w:t>
      </w:r>
      <w:r w:rsidRPr="004005A0">
        <w:rPr>
          <w:b/>
          <w:bCs/>
        </w:rPr>
        <w:t xml:space="preserve"> allkirjad ja rekvisiidid</w:t>
      </w:r>
    </w:p>
    <w:p w14:paraId="786859DD" w14:textId="77777777" w:rsidR="00053A40" w:rsidRPr="004005A0" w:rsidRDefault="00053A40" w:rsidP="004005A0">
      <w:pPr>
        <w:tabs>
          <w:tab w:val="left" w:pos="5103"/>
        </w:tabs>
        <w:spacing w:line="276" w:lineRule="auto"/>
        <w:jc w:val="both"/>
        <w:rPr>
          <w:b/>
        </w:rPr>
      </w:pPr>
    </w:p>
    <w:p w14:paraId="564C7416" w14:textId="77777777" w:rsidR="00053A40" w:rsidRPr="004005A0" w:rsidRDefault="00053A40" w:rsidP="004005A0">
      <w:pPr>
        <w:tabs>
          <w:tab w:val="left" w:pos="5103"/>
        </w:tabs>
        <w:spacing w:line="276" w:lineRule="auto"/>
        <w:jc w:val="both"/>
        <w:rPr>
          <w:b/>
        </w:rPr>
      </w:pPr>
      <w:r w:rsidRPr="004005A0">
        <w:rPr>
          <w:b/>
        </w:rPr>
        <w:t xml:space="preserve">Tellija: </w:t>
      </w:r>
      <w:r w:rsidRPr="004005A0">
        <w:rPr>
          <w:b/>
        </w:rPr>
        <w:tab/>
        <w:t xml:space="preserve">Töövõtja: </w:t>
      </w:r>
    </w:p>
    <w:p w14:paraId="1697B204" w14:textId="77777777" w:rsidR="00EC5454" w:rsidRPr="004005A0" w:rsidRDefault="00EC5454" w:rsidP="004005A0">
      <w:pPr>
        <w:pStyle w:val="Normaallaadveeb"/>
        <w:spacing w:before="0" w:beforeAutospacing="0" w:after="0" w:afterAutospacing="0" w:line="276" w:lineRule="auto"/>
        <w:jc w:val="both"/>
      </w:pPr>
    </w:p>
    <w:p w14:paraId="5495108E" w14:textId="77777777" w:rsidR="00EC5454" w:rsidRPr="004005A0" w:rsidRDefault="008640AD" w:rsidP="004005A0">
      <w:pPr>
        <w:pStyle w:val="Normaallaadveeb"/>
        <w:spacing w:before="0" w:beforeAutospacing="0" w:after="0" w:afterAutospacing="0" w:line="276" w:lineRule="auto"/>
        <w:jc w:val="both"/>
      </w:pPr>
      <w:r w:rsidRPr="004005A0">
        <w:t>(allkirjastatud digitaalselt)</w:t>
      </w:r>
      <w:r w:rsidRPr="004005A0">
        <w:tab/>
      </w:r>
      <w:r w:rsidRPr="004005A0">
        <w:tab/>
      </w:r>
      <w:r w:rsidRPr="004005A0">
        <w:tab/>
      </w:r>
      <w:r w:rsidRPr="004005A0">
        <w:tab/>
        <w:t>(allkirjastatud digitaalselt)</w:t>
      </w:r>
    </w:p>
    <w:p w14:paraId="75A8EDE6" w14:textId="77777777" w:rsidR="00EC5454" w:rsidRPr="004005A0" w:rsidRDefault="00EC5454" w:rsidP="004005A0">
      <w:pPr>
        <w:tabs>
          <w:tab w:val="left" w:pos="4962"/>
        </w:tabs>
        <w:spacing w:line="276" w:lineRule="auto"/>
        <w:jc w:val="both"/>
      </w:pPr>
    </w:p>
    <w:p w14:paraId="6CBB9A58" w14:textId="7CDE1064" w:rsidR="00BD57D6" w:rsidRPr="004005A0" w:rsidRDefault="001645CA" w:rsidP="004005A0">
      <w:pPr>
        <w:tabs>
          <w:tab w:val="left" w:pos="4962"/>
        </w:tabs>
        <w:spacing w:line="276" w:lineRule="auto"/>
        <w:jc w:val="both"/>
        <w:rPr>
          <w:b/>
          <w:shd w:val="clear" w:color="auto" w:fill="FFFFFF"/>
        </w:rPr>
      </w:pPr>
      <w:r w:rsidRPr="004005A0">
        <w:rPr>
          <w:b/>
        </w:rPr>
        <w:t>Ivar Prits</w:t>
      </w:r>
      <w:r w:rsidR="00DF4727" w:rsidRPr="004005A0">
        <w:tab/>
      </w:r>
      <w:r w:rsidR="000D5669">
        <w:rPr>
          <w:b/>
          <w:bCs/>
        </w:rPr>
        <w:t>Agris Peedu</w:t>
      </w:r>
    </w:p>
    <w:p w14:paraId="741D23AB" w14:textId="0383A457" w:rsidR="00430027" w:rsidRPr="004005A0" w:rsidRDefault="001645CA" w:rsidP="004005A0">
      <w:pPr>
        <w:tabs>
          <w:tab w:val="left" w:pos="4962"/>
        </w:tabs>
        <w:spacing w:line="276" w:lineRule="auto"/>
        <w:ind w:left="2124" w:hanging="2124"/>
        <w:jc w:val="both"/>
      </w:pPr>
      <w:r w:rsidRPr="004005A0">
        <w:t>direktor</w:t>
      </w:r>
      <w:r w:rsidR="004D64E0" w:rsidRPr="004005A0">
        <w:tab/>
      </w:r>
      <w:r w:rsidR="00BD57D6" w:rsidRPr="004005A0">
        <w:tab/>
      </w:r>
      <w:r w:rsidR="00F7732B">
        <w:t xml:space="preserve">juhatuse </w:t>
      </w:r>
      <w:r w:rsidR="000D5669">
        <w:t>esimees</w:t>
      </w:r>
    </w:p>
    <w:p w14:paraId="1CEE4126" w14:textId="21F7F45C" w:rsidR="00430027" w:rsidRPr="004005A0" w:rsidRDefault="008640AD" w:rsidP="004005A0">
      <w:pPr>
        <w:tabs>
          <w:tab w:val="left" w:pos="4962"/>
        </w:tabs>
        <w:spacing w:line="276" w:lineRule="auto"/>
        <w:jc w:val="both"/>
      </w:pPr>
      <w:r w:rsidRPr="004005A0">
        <w:t>Eesti Kohtuekspertiisi Instituut</w:t>
      </w:r>
      <w:r w:rsidRPr="004005A0">
        <w:tab/>
      </w:r>
      <w:r w:rsidR="000D5669" w:rsidRPr="000D5669">
        <w:t>SA Põhja-Eesti Regionaalhaigla</w:t>
      </w:r>
    </w:p>
    <w:p w14:paraId="47F4D447" w14:textId="2A395A8C" w:rsidR="00430027" w:rsidRPr="004005A0" w:rsidRDefault="00922CE1" w:rsidP="004005A0">
      <w:pPr>
        <w:pStyle w:val="Normaallaadveeb"/>
        <w:tabs>
          <w:tab w:val="left" w:pos="1440"/>
          <w:tab w:val="left" w:pos="4962"/>
        </w:tabs>
        <w:spacing w:before="0" w:beforeAutospacing="0" w:after="0" w:afterAutospacing="0" w:line="276" w:lineRule="auto"/>
        <w:jc w:val="both"/>
      </w:pPr>
      <w:r w:rsidRPr="004005A0">
        <w:t>Tel: + 372 </w:t>
      </w:r>
      <w:r w:rsidR="009503FF" w:rsidRPr="004005A0">
        <w:t>663</w:t>
      </w:r>
      <w:r w:rsidRPr="004005A0">
        <w:t xml:space="preserve"> </w:t>
      </w:r>
      <w:r w:rsidR="009503FF" w:rsidRPr="004005A0">
        <w:t>66</w:t>
      </w:r>
      <w:r w:rsidR="00952343" w:rsidRPr="004005A0">
        <w:t>10</w:t>
      </w:r>
      <w:r w:rsidR="00053A40" w:rsidRPr="004005A0">
        <w:tab/>
      </w:r>
      <w:r w:rsidR="00430027" w:rsidRPr="004005A0">
        <w:t>Tel +</w:t>
      </w:r>
      <w:r w:rsidR="00AB214E">
        <w:t xml:space="preserve">372 </w:t>
      </w:r>
      <w:r w:rsidR="000D5669" w:rsidRPr="000D5669">
        <w:t>617 1300</w:t>
      </w:r>
    </w:p>
    <w:p w14:paraId="792671DD" w14:textId="3DA176F8" w:rsidR="001645CA" w:rsidRPr="007E54A7" w:rsidRDefault="00053A40" w:rsidP="004005A0">
      <w:pPr>
        <w:pStyle w:val="Normaallaadveeb"/>
        <w:tabs>
          <w:tab w:val="left" w:pos="1440"/>
          <w:tab w:val="left" w:pos="4962"/>
        </w:tabs>
        <w:spacing w:before="0" w:beforeAutospacing="0" w:after="0" w:afterAutospacing="0" w:line="276" w:lineRule="auto"/>
        <w:jc w:val="both"/>
        <w:rPr>
          <w:rStyle w:val="Hperlink"/>
        </w:rPr>
      </w:pPr>
      <w:r w:rsidRPr="004005A0">
        <w:t xml:space="preserve">E-post: </w:t>
      </w:r>
      <w:r w:rsidR="00922CE1" w:rsidRPr="004005A0">
        <w:t xml:space="preserve"> </w:t>
      </w:r>
      <w:hyperlink r:id="rId11" w:history="1">
        <w:r w:rsidR="004107EB" w:rsidRPr="004005A0">
          <w:rPr>
            <w:rStyle w:val="Hperlink"/>
          </w:rPr>
          <w:t>kpt@ekei.ee</w:t>
        </w:r>
      </w:hyperlink>
      <w:r w:rsidR="00AC6FFC" w:rsidRPr="004005A0">
        <w:tab/>
      </w:r>
      <w:r w:rsidRPr="004005A0">
        <w:t>E-post:</w:t>
      </w:r>
      <w:r w:rsidR="00F7732B">
        <w:t xml:space="preserve"> </w:t>
      </w:r>
      <w:hyperlink r:id="rId12" w:history="1">
        <w:r w:rsidR="000D5669" w:rsidRPr="001A0ED4">
          <w:rPr>
            <w:rStyle w:val="Hperlink"/>
          </w:rPr>
          <w:t>info@regionaalhaigla.ee</w:t>
        </w:r>
      </w:hyperlink>
      <w:r w:rsidR="000D5669">
        <w:t xml:space="preserve"> </w:t>
      </w:r>
      <w:r w:rsidR="00F7732B">
        <w:t xml:space="preserve"> </w:t>
      </w:r>
    </w:p>
    <w:sectPr w:rsidR="001645CA" w:rsidRPr="007E54A7" w:rsidSect="0058618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6AB3" w14:textId="77777777" w:rsidR="00431CE2" w:rsidRDefault="00431CE2">
      <w:r>
        <w:separator/>
      </w:r>
    </w:p>
  </w:endnote>
  <w:endnote w:type="continuationSeparator" w:id="0">
    <w:p w14:paraId="6A937750" w14:textId="77777777" w:rsidR="00431CE2" w:rsidRDefault="0043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01DC" w14:textId="77777777" w:rsidR="00431CE2" w:rsidRDefault="00431CE2">
      <w:r>
        <w:separator/>
      </w:r>
    </w:p>
  </w:footnote>
  <w:footnote w:type="continuationSeparator" w:id="0">
    <w:p w14:paraId="0C440B10" w14:textId="77777777" w:rsidR="00431CE2" w:rsidRDefault="00431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180"/>
    <w:multiLevelType w:val="multilevel"/>
    <w:tmpl w:val="55120B9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C32A16"/>
    <w:multiLevelType w:val="multilevel"/>
    <w:tmpl w:val="B4584298"/>
    <w:lvl w:ilvl="0">
      <w:start w:val="3"/>
      <w:numFmt w:val="decimal"/>
      <w:lvlText w:val="%1"/>
      <w:lvlJc w:val="left"/>
      <w:pPr>
        <w:ind w:left="480" w:hanging="480"/>
      </w:pPr>
      <w:rPr>
        <w:rFonts w:hint="default"/>
        <w:b w:val="0"/>
      </w:rPr>
    </w:lvl>
    <w:lvl w:ilvl="1">
      <w:start w:val="5"/>
      <w:numFmt w:val="decimal"/>
      <w:lvlText w:val="%1.%2"/>
      <w:lvlJc w:val="left"/>
      <w:pPr>
        <w:ind w:left="935" w:hanging="480"/>
      </w:pPr>
      <w:rPr>
        <w:rFonts w:hint="default"/>
        <w:b w:val="0"/>
      </w:rPr>
    </w:lvl>
    <w:lvl w:ilvl="2">
      <w:start w:val="1"/>
      <w:numFmt w:val="decimal"/>
      <w:lvlText w:val="%1.%2.%3"/>
      <w:lvlJc w:val="left"/>
      <w:pPr>
        <w:ind w:left="1630" w:hanging="720"/>
      </w:pPr>
      <w:rPr>
        <w:rFonts w:hint="default"/>
        <w:b w:val="0"/>
      </w:rPr>
    </w:lvl>
    <w:lvl w:ilvl="3">
      <w:start w:val="1"/>
      <w:numFmt w:val="decimal"/>
      <w:lvlText w:val="%1.%2.%3.%4"/>
      <w:lvlJc w:val="left"/>
      <w:pPr>
        <w:ind w:left="2085" w:hanging="720"/>
      </w:pPr>
      <w:rPr>
        <w:rFonts w:hint="default"/>
        <w:b w:val="0"/>
      </w:rPr>
    </w:lvl>
    <w:lvl w:ilvl="4">
      <w:start w:val="1"/>
      <w:numFmt w:val="decimal"/>
      <w:lvlText w:val="%1.%2.%3.%4.%5"/>
      <w:lvlJc w:val="left"/>
      <w:pPr>
        <w:ind w:left="2900" w:hanging="1080"/>
      </w:pPr>
      <w:rPr>
        <w:rFonts w:hint="default"/>
        <w:b w:val="0"/>
      </w:rPr>
    </w:lvl>
    <w:lvl w:ilvl="5">
      <w:start w:val="1"/>
      <w:numFmt w:val="decimal"/>
      <w:lvlText w:val="%1.%2.%3.%4.%5.%6"/>
      <w:lvlJc w:val="left"/>
      <w:pPr>
        <w:ind w:left="3355" w:hanging="1080"/>
      </w:pPr>
      <w:rPr>
        <w:rFonts w:hint="default"/>
        <w:b w:val="0"/>
      </w:rPr>
    </w:lvl>
    <w:lvl w:ilvl="6">
      <w:start w:val="1"/>
      <w:numFmt w:val="decimal"/>
      <w:lvlText w:val="%1.%2.%3.%4.%5.%6.%7"/>
      <w:lvlJc w:val="left"/>
      <w:pPr>
        <w:ind w:left="4170" w:hanging="1440"/>
      </w:pPr>
      <w:rPr>
        <w:rFonts w:hint="default"/>
        <w:b w:val="0"/>
      </w:rPr>
    </w:lvl>
    <w:lvl w:ilvl="7">
      <w:start w:val="1"/>
      <w:numFmt w:val="decimal"/>
      <w:lvlText w:val="%1.%2.%3.%4.%5.%6.%7.%8"/>
      <w:lvlJc w:val="left"/>
      <w:pPr>
        <w:ind w:left="4625" w:hanging="1440"/>
      </w:pPr>
      <w:rPr>
        <w:rFonts w:hint="default"/>
        <w:b w:val="0"/>
      </w:rPr>
    </w:lvl>
    <w:lvl w:ilvl="8">
      <w:start w:val="1"/>
      <w:numFmt w:val="decimal"/>
      <w:lvlText w:val="%1.%2.%3.%4.%5.%6.%7.%8.%9"/>
      <w:lvlJc w:val="left"/>
      <w:pPr>
        <w:ind w:left="5440" w:hanging="1800"/>
      </w:pPr>
      <w:rPr>
        <w:rFonts w:hint="default"/>
        <w:b w:val="0"/>
      </w:rPr>
    </w:lvl>
  </w:abstractNum>
  <w:abstractNum w:abstractNumId="2" w15:restartNumberingAfterBreak="0">
    <w:nsid w:val="0A896027"/>
    <w:multiLevelType w:val="hybridMultilevel"/>
    <w:tmpl w:val="06BEF790"/>
    <w:lvl w:ilvl="0" w:tplc="02106604">
      <w:start w:val="1"/>
      <w:numFmt w:val="decimal"/>
      <w:lvlText w:val="6.%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A41DE7"/>
    <w:multiLevelType w:val="multilevel"/>
    <w:tmpl w:val="E8524C8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D16420B"/>
    <w:multiLevelType w:val="multilevel"/>
    <w:tmpl w:val="588C66D8"/>
    <w:lvl w:ilvl="0">
      <w:start w:val="6"/>
      <w:numFmt w:val="decimal"/>
      <w:lvlText w:val="%1."/>
      <w:lvlJc w:val="left"/>
      <w:pPr>
        <w:ind w:left="502" w:hanging="360"/>
      </w:pPr>
      <w:rPr>
        <w:rFonts w:hint="default"/>
        <w:b/>
        <w:bCs/>
      </w:rPr>
    </w:lvl>
    <w:lvl w:ilvl="1">
      <w:start w:val="1"/>
      <w:numFmt w:val="decimal"/>
      <w:isLgl/>
      <w:lvlText w:val="%1.%2"/>
      <w:lvlJc w:val="left"/>
      <w:pPr>
        <w:ind w:left="862" w:hanging="360"/>
      </w:pPr>
      <w:rPr>
        <w:rFonts w:hint="default"/>
        <w:b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1942" w:hanging="72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022" w:hanging="108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102" w:hanging="1440"/>
      </w:pPr>
      <w:rPr>
        <w:rFonts w:hint="default"/>
        <w:b w:val="0"/>
      </w:rPr>
    </w:lvl>
    <w:lvl w:ilvl="8">
      <w:start w:val="1"/>
      <w:numFmt w:val="decimal"/>
      <w:isLgl/>
      <w:lvlText w:val="%1.%2.%3.%4.%5.%6.%7.%8.%9"/>
      <w:lvlJc w:val="left"/>
      <w:pPr>
        <w:ind w:left="4822" w:hanging="1800"/>
      </w:pPr>
      <w:rPr>
        <w:rFonts w:hint="default"/>
        <w:b w:val="0"/>
      </w:rPr>
    </w:lvl>
  </w:abstractNum>
  <w:abstractNum w:abstractNumId="5" w15:restartNumberingAfterBreak="0">
    <w:nsid w:val="12DB1284"/>
    <w:multiLevelType w:val="multilevel"/>
    <w:tmpl w:val="088E7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B0A15BF"/>
    <w:multiLevelType w:val="multilevel"/>
    <w:tmpl w:val="A1E40EDE"/>
    <w:lvl w:ilvl="0">
      <w:start w:val="2"/>
      <w:numFmt w:val="decimal"/>
      <w:lvlText w:val="%1"/>
      <w:lvlJc w:val="left"/>
      <w:pPr>
        <w:ind w:left="360" w:hanging="360"/>
      </w:pPr>
      <w:rPr>
        <w:rFonts w:hint="default"/>
        <w:b/>
        <w:color w:val="auto"/>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7" w15:restartNumberingAfterBreak="0">
    <w:nsid w:val="1B3A3CEC"/>
    <w:multiLevelType w:val="multilevel"/>
    <w:tmpl w:val="BEEAB69E"/>
    <w:lvl w:ilvl="0">
      <w:start w:val="4"/>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4680" w:hanging="1800"/>
      </w:pPr>
      <w:rPr>
        <w:rFonts w:hint="default"/>
        <w:b w:val="0"/>
        <w:sz w:val="24"/>
      </w:rPr>
    </w:lvl>
  </w:abstractNum>
  <w:abstractNum w:abstractNumId="8" w15:restartNumberingAfterBreak="0">
    <w:nsid w:val="1FD60305"/>
    <w:multiLevelType w:val="multilevel"/>
    <w:tmpl w:val="4A8C68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170FC0"/>
    <w:multiLevelType w:val="multilevel"/>
    <w:tmpl w:val="62BEA9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631A7"/>
    <w:multiLevelType w:val="multilevel"/>
    <w:tmpl w:val="CF047D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A8744C9"/>
    <w:multiLevelType w:val="multilevel"/>
    <w:tmpl w:val="089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C158A"/>
    <w:multiLevelType w:val="multilevel"/>
    <w:tmpl w:val="924A91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60B013A"/>
    <w:multiLevelType w:val="multilevel"/>
    <w:tmpl w:val="99AE54F8"/>
    <w:lvl w:ilvl="0">
      <w:start w:val="3"/>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4" w15:restartNumberingAfterBreak="0">
    <w:nsid w:val="3705721A"/>
    <w:multiLevelType w:val="hybridMultilevel"/>
    <w:tmpl w:val="37D67FAC"/>
    <w:lvl w:ilvl="0" w:tplc="660A0098">
      <w:start w:val="7"/>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D1042E3"/>
    <w:multiLevelType w:val="multilevel"/>
    <w:tmpl w:val="260ACA80"/>
    <w:lvl w:ilvl="0">
      <w:start w:val="3"/>
      <w:numFmt w:val="decimal"/>
      <w:lvlText w:val="%1"/>
      <w:lvlJc w:val="left"/>
      <w:pPr>
        <w:ind w:left="480" w:hanging="480"/>
      </w:pPr>
      <w:rPr>
        <w:rFonts w:hint="default"/>
      </w:rPr>
    </w:lvl>
    <w:lvl w:ilvl="1">
      <w:start w:val="6"/>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D4A082A"/>
    <w:multiLevelType w:val="multilevel"/>
    <w:tmpl w:val="D4E61C4C"/>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b w:val="0"/>
        <w:bCs w:val="0"/>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7F2435D"/>
    <w:multiLevelType w:val="multilevel"/>
    <w:tmpl w:val="13CA6B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313C7B"/>
    <w:multiLevelType w:val="multilevel"/>
    <w:tmpl w:val="047EA248"/>
    <w:lvl w:ilvl="0">
      <w:start w:val="1"/>
      <w:numFmt w:val="none"/>
      <w:lvlText w:val="4.1.1"/>
      <w:lvlJc w:val="left"/>
      <w:pPr>
        <w:tabs>
          <w:tab w:val="num" w:pos="540"/>
        </w:tabs>
        <w:ind w:left="540" w:hanging="360"/>
      </w:pPr>
      <w:rPr>
        <w:rFonts w:hint="default"/>
      </w:rPr>
    </w:lvl>
    <w:lvl w:ilvl="1">
      <w:start w:val="1"/>
      <w:numFmt w:val="decimal"/>
      <w:lvlText w:val="%2"/>
      <w:lvlJc w:val="left"/>
      <w:pPr>
        <w:tabs>
          <w:tab w:val="num" w:pos="972"/>
        </w:tabs>
        <w:ind w:left="972" w:hanging="432"/>
      </w:pPr>
      <w:rPr>
        <w:rFonts w:hint="default"/>
      </w:rPr>
    </w:lvl>
    <w:lvl w:ilvl="2">
      <w:start w:val="1"/>
      <w:numFmt w:val="decimal"/>
      <w:lvlText w:val="%1.4.1."/>
      <w:lvlJc w:val="left"/>
      <w:pPr>
        <w:tabs>
          <w:tab w:val="num" w:pos="1620"/>
        </w:tabs>
        <w:ind w:left="1404" w:hanging="504"/>
      </w:pPr>
      <w:rPr>
        <w:rFonts w:hint="default"/>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19" w15:restartNumberingAfterBreak="0">
    <w:nsid w:val="50E52A34"/>
    <w:multiLevelType w:val="multilevel"/>
    <w:tmpl w:val="B84CE6A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1683CB9"/>
    <w:multiLevelType w:val="multilevel"/>
    <w:tmpl w:val="00BC8F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1A6098"/>
    <w:multiLevelType w:val="multilevel"/>
    <w:tmpl w:val="4C90802C"/>
    <w:lvl w:ilvl="0">
      <w:start w:val="1"/>
      <w:numFmt w:val="none"/>
      <w:lvlText w:val="4"/>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2" w15:restartNumberingAfterBreak="0">
    <w:nsid w:val="57355F1A"/>
    <w:multiLevelType w:val="multilevel"/>
    <w:tmpl w:val="4A306516"/>
    <w:lvl w:ilvl="0">
      <w:start w:val="1"/>
      <w:numFmt w:val="decimal"/>
      <w:lvlText w:val="%1."/>
      <w:lvlJc w:val="left"/>
      <w:pPr>
        <w:ind w:left="502" w:hanging="360"/>
      </w:pPr>
      <w:rPr>
        <w:rFonts w:ascii="Times New Roman" w:eastAsiaTheme="minorHAnsi" w:hAnsi="Times New Roman" w:cs="Times New Roman"/>
      </w:rPr>
    </w:lvl>
    <w:lvl w:ilvl="1">
      <w:start w:val="1"/>
      <w:numFmt w:val="decimal"/>
      <w:isLgl/>
      <w:lvlText w:val="%1.%2"/>
      <w:lvlJc w:val="left"/>
      <w:pPr>
        <w:ind w:left="862" w:hanging="360"/>
      </w:pPr>
      <w:rPr>
        <w:rFonts w:hint="default"/>
        <w:b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1942" w:hanging="72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022" w:hanging="108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102" w:hanging="1440"/>
      </w:pPr>
      <w:rPr>
        <w:rFonts w:hint="default"/>
        <w:b w:val="0"/>
      </w:rPr>
    </w:lvl>
    <w:lvl w:ilvl="8">
      <w:start w:val="1"/>
      <w:numFmt w:val="decimal"/>
      <w:isLgl/>
      <w:lvlText w:val="%1.%2.%3.%4.%5.%6.%7.%8.%9"/>
      <w:lvlJc w:val="left"/>
      <w:pPr>
        <w:ind w:left="4822" w:hanging="1800"/>
      </w:pPr>
      <w:rPr>
        <w:rFonts w:hint="default"/>
        <w:b w:val="0"/>
      </w:rPr>
    </w:lvl>
  </w:abstractNum>
  <w:abstractNum w:abstractNumId="23" w15:restartNumberingAfterBreak="0">
    <w:nsid w:val="580E509B"/>
    <w:multiLevelType w:val="multilevel"/>
    <w:tmpl w:val="DA209E2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DA7C80"/>
    <w:multiLevelType w:val="multilevel"/>
    <w:tmpl w:val="B71E77D6"/>
    <w:lvl w:ilvl="0">
      <w:start w:val="3"/>
      <w:numFmt w:val="decimal"/>
      <w:lvlText w:val="%1"/>
      <w:lvlJc w:val="left"/>
      <w:pPr>
        <w:ind w:left="480" w:hanging="480"/>
      </w:pPr>
      <w:rPr>
        <w:rFonts w:hint="default"/>
        <w:color w:val="auto"/>
      </w:rPr>
    </w:lvl>
    <w:lvl w:ilvl="1">
      <w:start w:val="6"/>
      <w:numFmt w:val="decimal"/>
      <w:lvlText w:val="%1.%2"/>
      <w:lvlJc w:val="left"/>
      <w:pPr>
        <w:ind w:left="906" w:hanging="480"/>
      </w:pPr>
      <w:rPr>
        <w:rFonts w:hint="default"/>
        <w:b w:val="0"/>
        <w:bCs/>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5" w15:restartNumberingAfterBreak="0">
    <w:nsid w:val="5DD57A13"/>
    <w:multiLevelType w:val="multilevel"/>
    <w:tmpl w:val="9E6E7F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FA1B57"/>
    <w:multiLevelType w:val="multilevel"/>
    <w:tmpl w:val="380EC1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06A1E8B"/>
    <w:multiLevelType w:val="multilevel"/>
    <w:tmpl w:val="EADEE7C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EC2E16"/>
    <w:multiLevelType w:val="multilevel"/>
    <w:tmpl w:val="04568F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0C92B6F"/>
    <w:multiLevelType w:val="multilevel"/>
    <w:tmpl w:val="FB7099C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737928DE"/>
    <w:multiLevelType w:val="multilevel"/>
    <w:tmpl w:val="6D3E5912"/>
    <w:lvl w:ilvl="0">
      <w:start w:val="1"/>
      <w:numFmt w:val="decimal"/>
      <w:lvlText w:val="%1"/>
      <w:lvlJc w:val="left"/>
      <w:pPr>
        <w:ind w:left="480" w:hanging="480"/>
      </w:pPr>
      <w:rPr>
        <w:rFonts w:hint="default"/>
        <w:b/>
      </w:rPr>
    </w:lvl>
    <w:lvl w:ilvl="1">
      <w:start w:val="2"/>
      <w:numFmt w:val="decimal"/>
      <w:lvlText w:val="%1.%2"/>
      <w:lvlJc w:val="left"/>
      <w:pPr>
        <w:ind w:left="660" w:hanging="480"/>
      </w:pPr>
      <w:rPr>
        <w:rFonts w:hint="default"/>
        <w:b w:val="0"/>
        <w:bCs/>
      </w:rPr>
    </w:lvl>
    <w:lvl w:ilvl="2">
      <w:start w:val="2"/>
      <w:numFmt w:val="decimal"/>
      <w:lvlText w:val="%1.%2.%3"/>
      <w:lvlJc w:val="left"/>
      <w:pPr>
        <w:ind w:left="1146"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1" w15:restartNumberingAfterBreak="0">
    <w:nsid w:val="739C0454"/>
    <w:multiLevelType w:val="hybridMultilevel"/>
    <w:tmpl w:val="9F646E1C"/>
    <w:lvl w:ilvl="0" w:tplc="1A74489A">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15:restartNumberingAfterBreak="0">
    <w:nsid w:val="77AF3F28"/>
    <w:multiLevelType w:val="multilevel"/>
    <w:tmpl w:val="A6C428F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657206"/>
    <w:multiLevelType w:val="multilevel"/>
    <w:tmpl w:val="50E4B2E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C1D29C5"/>
    <w:multiLevelType w:val="multilevel"/>
    <w:tmpl w:val="85A698FA"/>
    <w:lvl w:ilvl="0">
      <w:start w:val="3"/>
      <w:numFmt w:val="decimal"/>
      <w:lvlText w:val="%1"/>
      <w:lvlJc w:val="left"/>
      <w:pPr>
        <w:ind w:left="480" w:hanging="480"/>
      </w:pPr>
      <w:rPr>
        <w:rFonts w:hint="default"/>
        <w:b w:val="0"/>
      </w:rPr>
    </w:lvl>
    <w:lvl w:ilvl="1">
      <w:start w:val="1"/>
      <w:numFmt w:val="decimal"/>
      <w:lvlText w:val="%1.%2"/>
      <w:lvlJc w:val="left"/>
      <w:pPr>
        <w:ind w:left="911" w:hanging="480"/>
      </w:pPr>
      <w:rPr>
        <w:rFonts w:hint="default"/>
        <w:b w:val="0"/>
        <w:color w:val="auto"/>
      </w:rPr>
    </w:lvl>
    <w:lvl w:ilvl="2">
      <w:start w:val="2"/>
      <w:numFmt w:val="decimal"/>
      <w:lvlText w:val="%1.%2.%3"/>
      <w:lvlJc w:val="left"/>
      <w:pPr>
        <w:ind w:left="1582" w:hanging="720"/>
      </w:pPr>
      <w:rPr>
        <w:rFonts w:hint="default"/>
        <w:b w:val="0"/>
      </w:rPr>
    </w:lvl>
    <w:lvl w:ilvl="3">
      <w:start w:val="1"/>
      <w:numFmt w:val="decimal"/>
      <w:lvlText w:val="%1.%2.%3.%4"/>
      <w:lvlJc w:val="left"/>
      <w:pPr>
        <w:ind w:left="2013" w:hanging="720"/>
      </w:pPr>
      <w:rPr>
        <w:rFonts w:hint="default"/>
        <w:b w:val="0"/>
      </w:rPr>
    </w:lvl>
    <w:lvl w:ilvl="4">
      <w:start w:val="1"/>
      <w:numFmt w:val="decimal"/>
      <w:lvlText w:val="%1.%2.%3.%4.%5"/>
      <w:lvlJc w:val="left"/>
      <w:pPr>
        <w:ind w:left="2804" w:hanging="1080"/>
      </w:pPr>
      <w:rPr>
        <w:rFonts w:hint="default"/>
        <w:b w:val="0"/>
      </w:rPr>
    </w:lvl>
    <w:lvl w:ilvl="5">
      <w:start w:val="1"/>
      <w:numFmt w:val="decimal"/>
      <w:lvlText w:val="%1.%2.%3.%4.%5.%6"/>
      <w:lvlJc w:val="left"/>
      <w:pPr>
        <w:ind w:left="3235" w:hanging="1080"/>
      </w:pPr>
      <w:rPr>
        <w:rFonts w:hint="default"/>
        <w:b w:val="0"/>
      </w:rPr>
    </w:lvl>
    <w:lvl w:ilvl="6">
      <w:start w:val="1"/>
      <w:numFmt w:val="decimal"/>
      <w:lvlText w:val="%1.%2.%3.%4.%5.%6.%7"/>
      <w:lvlJc w:val="left"/>
      <w:pPr>
        <w:ind w:left="4026" w:hanging="1440"/>
      </w:pPr>
      <w:rPr>
        <w:rFonts w:hint="default"/>
        <w:b w:val="0"/>
      </w:rPr>
    </w:lvl>
    <w:lvl w:ilvl="7">
      <w:start w:val="1"/>
      <w:numFmt w:val="decimal"/>
      <w:lvlText w:val="%1.%2.%3.%4.%5.%6.%7.%8"/>
      <w:lvlJc w:val="left"/>
      <w:pPr>
        <w:ind w:left="4457" w:hanging="1440"/>
      </w:pPr>
      <w:rPr>
        <w:rFonts w:hint="default"/>
        <w:b w:val="0"/>
      </w:rPr>
    </w:lvl>
    <w:lvl w:ilvl="8">
      <w:start w:val="1"/>
      <w:numFmt w:val="decimal"/>
      <w:lvlText w:val="%1.%2.%3.%4.%5.%6.%7.%8.%9"/>
      <w:lvlJc w:val="left"/>
      <w:pPr>
        <w:ind w:left="5248" w:hanging="1800"/>
      </w:pPr>
      <w:rPr>
        <w:rFonts w:hint="default"/>
        <w:b w:val="0"/>
      </w:rPr>
    </w:lvl>
  </w:abstractNum>
  <w:num w:numId="1" w16cid:durableId="1367606392">
    <w:abstractNumId w:val="23"/>
  </w:num>
  <w:num w:numId="2" w16cid:durableId="746264460">
    <w:abstractNumId w:val="18"/>
  </w:num>
  <w:num w:numId="3" w16cid:durableId="1300573330">
    <w:abstractNumId w:val="5"/>
  </w:num>
  <w:num w:numId="4" w16cid:durableId="1236742668">
    <w:abstractNumId w:val="21"/>
  </w:num>
  <w:num w:numId="5" w16cid:durableId="1939364091">
    <w:abstractNumId w:val="12"/>
  </w:num>
  <w:num w:numId="6" w16cid:durableId="284431404">
    <w:abstractNumId w:val="31"/>
  </w:num>
  <w:num w:numId="7" w16cid:durableId="517430327">
    <w:abstractNumId w:val="26"/>
  </w:num>
  <w:num w:numId="8" w16cid:durableId="575097045">
    <w:abstractNumId w:val="20"/>
  </w:num>
  <w:num w:numId="9" w16cid:durableId="1869832802">
    <w:abstractNumId w:val="27"/>
  </w:num>
  <w:num w:numId="10" w16cid:durableId="1234776443">
    <w:abstractNumId w:val="0"/>
  </w:num>
  <w:num w:numId="11" w16cid:durableId="976453522">
    <w:abstractNumId w:val="33"/>
  </w:num>
  <w:num w:numId="12" w16cid:durableId="1416781697">
    <w:abstractNumId w:val="32"/>
  </w:num>
  <w:num w:numId="13" w16cid:durableId="54397130">
    <w:abstractNumId w:val="2"/>
  </w:num>
  <w:num w:numId="14" w16cid:durableId="299310896">
    <w:abstractNumId w:val="13"/>
  </w:num>
  <w:num w:numId="15" w16cid:durableId="755633211">
    <w:abstractNumId w:val="6"/>
  </w:num>
  <w:num w:numId="16" w16cid:durableId="956983988">
    <w:abstractNumId w:val="29"/>
  </w:num>
  <w:num w:numId="17" w16cid:durableId="576944130">
    <w:abstractNumId w:val="14"/>
  </w:num>
  <w:num w:numId="18" w16cid:durableId="1218201838">
    <w:abstractNumId w:val="8"/>
  </w:num>
  <w:num w:numId="19" w16cid:durableId="751120282">
    <w:abstractNumId w:val="28"/>
  </w:num>
  <w:num w:numId="20" w16cid:durableId="173301138">
    <w:abstractNumId w:val="30"/>
  </w:num>
  <w:num w:numId="21" w16cid:durableId="24522339">
    <w:abstractNumId w:val="4"/>
  </w:num>
  <w:num w:numId="22" w16cid:durableId="1930846735">
    <w:abstractNumId w:val="22"/>
  </w:num>
  <w:num w:numId="23" w16cid:durableId="1332416499">
    <w:abstractNumId w:val="34"/>
  </w:num>
  <w:num w:numId="24" w16cid:durableId="201288679">
    <w:abstractNumId w:val="24"/>
  </w:num>
  <w:num w:numId="25" w16cid:durableId="1710181782">
    <w:abstractNumId w:val="15"/>
  </w:num>
  <w:num w:numId="26" w16cid:durableId="1950237842">
    <w:abstractNumId w:val="16"/>
  </w:num>
  <w:num w:numId="27" w16cid:durableId="2053770417">
    <w:abstractNumId w:val="25"/>
  </w:num>
  <w:num w:numId="28" w16cid:durableId="629477314">
    <w:abstractNumId w:val="19"/>
  </w:num>
  <w:num w:numId="29" w16cid:durableId="111901474">
    <w:abstractNumId w:val="3"/>
  </w:num>
  <w:num w:numId="30" w16cid:durableId="367099266">
    <w:abstractNumId w:val="1"/>
  </w:num>
  <w:num w:numId="31" w16cid:durableId="1031228535">
    <w:abstractNumId w:val="9"/>
  </w:num>
  <w:num w:numId="32" w16cid:durableId="1169249176">
    <w:abstractNumId w:val="11"/>
  </w:num>
  <w:num w:numId="33" w16cid:durableId="507059658">
    <w:abstractNumId w:val="7"/>
  </w:num>
  <w:num w:numId="34" w16cid:durableId="1289049305">
    <w:abstractNumId w:val="10"/>
  </w:num>
  <w:num w:numId="35" w16cid:durableId="103810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40"/>
    <w:rsid w:val="0000749F"/>
    <w:rsid w:val="00010346"/>
    <w:rsid w:val="00010E60"/>
    <w:rsid w:val="00013DED"/>
    <w:rsid w:val="00023536"/>
    <w:rsid w:val="000302B1"/>
    <w:rsid w:val="00037F74"/>
    <w:rsid w:val="00053A40"/>
    <w:rsid w:val="000676C6"/>
    <w:rsid w:val="0007019E"/>
    <w:rsid w:val="000705DE"/>
    <w:rsid w:val="00076FF4"/>
    <w:rsid w:val="00077F61"/>
    <w:rsid w:val="00096DB1"/>
    <w:rsid w:val="000A063A"/>
    <w:rsid w:val="000A723D"/>
    <w:rsid w:val="000B0927"/>
    <w:rsid w:val="000B0A61"/>
    <w:rsid w:val="000B2413"/>
    <w:rsid w:val="000B33A6"/>
    <w:rsid w:val="000B6005"/>
    <w:rsid w:val="000B7A1C"/>
    <w:rsid w:val="000C0715"/>
    <w:rsid w:val="000C1E64"/>
    <w:rsid w:val="000D0C3B"/>
    <w:rsid w:val="000D1B5B"/>
    <w:rsid w:val="000D5669"/>
    <w:rsid w:val="000D6D57"/>
    <w:rsid w:val="000F035E"/>
    <w:rsid w:val="000F34E9"/>
    <w:rsid w:val="000F5722"/>
    <w:rsid w:val="001047B9"/>
    <w:rsid w:val="00115AB0"/>
    <w:rsid w:val="00140071"/>
    <w:rsid w:val="001442C4"/>
    <w:rsid w:val="001500C3"/>
    <w:rsid w:val="00153234"/>
    <w:rsid w:val="0015391B"/>
    <w:rsid w:val="001645CA"/>
    <w:rsid w:val="00170E1D"/>
    <w:rsid w:val="00172CC9"/>
    <w:rsid w:val="00192E88"/>
    <w:rsid w:val="0019544D"/>
    <w:rsid w:val="001A0D4D"/>
    <w:rsid w:val="001C3F65"/>
    <w:rsid w:val="001C5270"/>
    <w:rsid w:val="001D6B2E"/>
    <w:rsid w:val="001E03D0"/>
    <w:rsid w:val="001F4DCE"/>
    <w:rsid w:val="00201FB0"/>
    <w:rsid w:val="00202EEF"/>
    <w:rsid w:val="0020305B"/>
    <w:rsid w:val="002220A6"/>
    <w:rsid w:val="002253BD"/>
    <w:rsid w:val="00230947"/>
    <w:rsid w:val="00230C10"/>
    <w:rsid w:val="00241B41"/>
    <w:rsid w:val="00266D73"/>
    <w:rsid w:val="002814AD"/>
    <w:rsid w:val="002864A4"/>
    <w:rsid w:val="002A3142"/>
    <w:rsid w:val="002B3637"/>
    <w:rsid w:val="002B3E59"/>
    <w:rsid w:val="002B4286"/>
    <w:rsid w:val="002B4C5C"/>
    <w:rsid w:val="002C23BB"/>
    <w:rsid w:val="002C3185"/>
    <w:rsid w:val="002E0ED8"/>
    <w:rsid w:val="002E3BF1"/>
    <w:rsid w:val="002F7BC3"/>
    <w:rsid w:val="0030019B"/>
    <w:rsid w:val="00302D74"/>
    <w:rsid w:val="00316F8B"/>
    <w:rsid w:val="003351E0"/>
    <w:rsid w:val="00337063"/>
    <w:rsid w:val="00347413"/>
    <w:rsid w:val="003613DA"/>
    <w:rsid w:val="00361D9C"/>
    <w:rsid w:val="00365C05"/>
    <w:rsid w:val="00380C05"/>
    <w:rsid w:val="00382267"/>
    <w:rsid w:val="00383D60"/>
    <w:rsid w:val="003905C9"/>
    <w:rsid w:val="003A46C7"/>
    <w:rsid w:val="003C58BB"/>
    <w:rsid w:val="003D0704"/>
    <w:rsid w:val="003D5FF8"/>
    <w:rsid w:val="003D7E2F"/>
    <w:rsid w:val="003F2F3D"/>
    <w:rsid w:val="004005A0"/>
    <w:rsid w:val="004107EB"/>
    <w:rsid w:val="00413611"/>
    <w:rsid w:val="00414290"/>
    <w:rsid w:val="00427075"/>
    <w:rsid w:val="00430027"/>
    <w:rsid w:val="00431CE2"/>
    <w:rsid w:val="00433C18"/>
    <w:rsid w:val="00453D96"/>
    <w:rsid w:val="00454529"/>
    <w:rsid w:val="00457AB8"/>
    <w:rsid w:val="004734FB"/>
    <w:rsid w:val="00484766"/>
    <w:rsid w:val="00494CF9"/>
    <w:rsid w:val="00495EBE"/>
    <w:rsid w:val="004A2D9D"/>
    <w:rsid w:val="004B370C"/>
    <w:rsid w:val="004D648D"/>
    <w:rsid w:val="004D64E0"/>
    <w:rsid w:val="004D6B7C"/>
    <w:rsid w:val="004E253A"/>
    <w:rsid w:val="004E2DDE"/>
    <w:rsid w:val="004E3D99"/>
    <w:rsid w:val="004E459E"/>
    <w:rsid w:val="004E5A25"/>
    <w:rsid w:val="004F3AA9"/>
    <w:rsid w:val="005202F2"/>
    <w:rsid w:val="0052195D"/>
    <w:rsid w:val="00525966"/>
    <w:rsid w:val="00533B11"/>
    <w:rsid w:val="00551AE5"/>
    <w:rsid w:val="005555C6"/>
    <w:rsid w:val="005615E2"/>
    <w:rsid w:val="00573642"/>
    <w:rsid w:val="00576321"/>
    <w:rsid w:val="00586186"/>
    <w:rsid w:val="00586F6C"/>
    <w:rsid w:val="005A19E5"/>
    <w:rsid w:val="005A2003"/>
    <w:rsid w:val="005B22A0"/>
    <w:rsid w:val="005B59E7"/>
    <w:rsid w:val="005D1119"/>
    <w:rsid w:val="005D7DBF"/>
    <w:rsid w:val="005E43FC"/>
    <w:rsid w:val="005F5361"/>
    <w:rsid w:val="005F71E0"/>
    <w:rsid w:val="00623457"/>
    <w:rsid w:val="006257F4"/>
    <w:rsid w:val="006358B3"/>
    <w:rsid w:val="00653AF6"/>
    <w:rsid w:val="006677D1"/>
    <w:rsid w:val="00683788"/>
    <w:rsid w:val="006920A7"/>
    <w:rsid w:val="00693981"/>
    <w:rsid w:val="00695B4E"/>
    <w:rsid w:val="006A403D"/>
    <w:rsid w:val="006A43ED"/>
    <w:rsid w:val="006B4819"/>
    <w:rsid w:val="006C0D2B"/>
    <w:rsid w:val="006D51CB"/>
    <w:rsid w:val="006E71B0"/>
    <w:rsid w:val="006E7F72"/>
    <w:rsid w:val="006F4F83"/>
    <w:rsid w:val="00722651"/>
    <w:rsid w:val="00725828"/>
    <w:rsid w:val="00737029"/>
    <w:rsid w:val="0074621B"/>
    <w:rsid w:val="007478C2"/>
    <w:rsid w:val="00762EFE"/>
    <w:rsid w:val="00767F56"/>
    <w:rsid w:val="007713B5"/>
    <w:rsid w:val="007820DA"/>
    <w:rsid w:val="007875CC"/>
    <w:rsid w:val="007A147E"/>
    <w:rsid w:val="007A3FEB"/>
    <w:rsid w:val="007B6AF0"/>
    <w:rsid w:val="007C44D8"/>
    <w:rsid w:val="007E259B"/>
    <w:rsid w:val="007E3C28"/>
    <w:rsid w:val="007E54A7"/>
    <w:rsid w:val="007F299D"/>
    <w:rsid w:val="007F419E"/>
    <w:rsid w:val="007F55EB"/>
    <w:rsid w:val="00806D6F"/>
    <w:rsid w:val="00830F0A"/>
    <w:rsid w:val="0083106A"/>
    <w:rsid w:val="00831AC0"/>
    <w:rsid w:val="00832314"/>
    <w:rsid w:val="00835557"/>
    <w:rsid w:val="00836D8A"/>
    <w:rsid w:val="008413DD"/>
    <w:rsid w:val="008422AB"/>
    <w:rsid w:val="008432A1"/>
    <w:rsid w:val="008444E5"/>
    <w:rsid w:val="008640AD"/>
    <w:rsid w:val="00870D97"/>
    <w:rsid w:val="0087265A"/>
    <w:rsid w:val="00881E60"/>
    <w:rsid w:val="008874C9"/>
    <w:rsid w:val="00890F85"/>
    <w:rsid w:val="00891579"/>
    <w:rsid w:val="00892D5E"/>
    <w:rsid w:val="00893F69"/>
    <w:rsid w:val="00894881"/>
    <w:rsid w:val="008A3382"/>
    <w:rsid w:val="008A3D4C"/>
    <w:rsid w:val="008A4357"/>
    <w:rsid w:val="008A743D"/>
    <w:rsid w:val="008B5012"/>
    <w:rsid w:val="008B5EA9"/>
    <w:rsid w:val="008D3C8F"/>
    <w:rsid w:val="008D48F7"/>
    <w:rsid w:val="008E12A3"/>
    <w:rsid w:val="008E755C"/>
    <w:rsid w:val="0090483A"/>
    <w:rsid w:val="00922CE1"/>
    <w:rsid w:val="00933B42"/>
    <w:rsid w:val="00936E54"/>
    <w:rsid w:val="00941CDE"/>
    <w:rsid w:val="00942F61"/>
    <w:rsid w:val="009503FF"/>
    <w:rsid w:val="00952343"/>
    <w:rsid w:val="00980F86"/>
    <w:rsid w:val="00984BA7"/>
    <w:rsid w:val="00994F26"/>
    <w:rsid w:val="009967D1"/>
    <w:rsid w:val="009A59F6"/>
    <w:rsid w:val="009B1ABE"/>
    <w:rsid w:val="009B4500"/>
    <w:rsid w:val="009C6362"/>
    <w:rsid w:val="009E35CA"/>
    <w:rsid w:val="009F0596"/>
    <w:rsid w:val="009F0852"/>
    <w:rsid w:val="00A0149D"/>
    <w:rsid w:val="00A07166"/>
    <w:rsid w:val="00A11311"/>
    <w:rsid w:val="00A144D4"/>
    <w:rsid w:val="00A14950"/>
    <w:rsid w:val="00A17E76"/>
    <w:rsid w:val="00A266D0"/>
    <w:rsid w:val="00A26853"/>
    <w:rsid w:val="00A36151"/>
    <w:rsid w:val="00A51506"/>
    <w:rsid w:val="00A61BBF"/>
    <w:rsid w:val="00A73536"/>
    <w:rsid w:val="00A7607C"/>
    <w:rsid w:val="00A84D10"/>
    <w:rsid w:val="00A94286"/>
    <w:rsid w:val="00AA2380"/>
    <w:rsid w:val="00AB1015"/>
    <w:rsid w:val="00AB214E"/>
    <w:rsid w:val="00AC6FFC"/>
    <w:rsid w:val="00AD13F9"/>
    <w:rsid w:val="00AD20A4"/>
    <w:rsid w:val="00AD7530"/>
    <w:rsid w:val="00AE43C5"/>
    <w:rsid w:val="00AF3FAA"/>
    <w:rsid w:val="00B011B0"/>
    <w:rsid w:val="00B15ACF"/>
    <w:rsid w:val="00B30BDA"/>
    <w:rsid w:val="00B31D76"/>
    <w:rsid w:val="00B573BD"/>
    <w:rsid w:val="00B575B0"/>
    <w:rsid w:val="00B62994"/>
    <w:rsid w:val="00B64A22"/>
    <w:rsid w:val="00B71ACD"/>
    <w:rsid w:val="00B738CE"/>
    <w:rsid w:val="00B95325"/>
    <w:rsid w:val="00BB0C1A"/>
    <w:rsid w:val="00BB2211"/>
    <w:rsid w:val="00BB5710"/>
    <w:rsid w:val="00BC120A"/>
    <w:rsid w:val="00BC1671"/>
    <w:rsid w:val="00BD57D6"/>
    <w:rsid w:val="00BD580A"/>
    <w:rsid w:val="00BE2F86"/>
    <w:rsid w:val="00BF0A1D"/>
    <w:rsid w:val="00BF19EC"/>
    <w:rsid w:val="00C01F2F"/>
    <w:rsid w:val="00C2585F"/>
    <w:rsid w:val="00C307A6"/>
    <w:rsid w:val="00C45E84"/>
    <w:rsid w:val="00C53131"/>
    <w:rsid w:val="00C63EE7"/>
    <w:rsid w:val="00C72803"/>
    <w:rsid w:val="00C75A19"/>
    <w:rsid w:val="00C7610E"/>
    <w:rsid w:val="00C80958"/>
    <w:rsid w:val="00C94A3B"/>
    <w:rsid w:val="00C965FC"/>
    <w:rsid w:val="00CA417C"/>
    <w:rsid w:val="00CA43BD"/>
    <w:rsid w:val="00CB1F1E"/>
    <w:rsid w:val="00CB4932"/>
    <w:rsid w:val="00CC207D"/>
    <w:rsid w:val="00CC3A7E"/>
    <w:rsid w:val="00CC62C6"/>
    <w:rsid w:val="00CE4EEF"/>
    <w:rsid w:val="00CF42DA"/>
    <w:rsid w:val="00D16FDB"/>
    <w:rsid w:val="00D372C9"/>
    <w:rsid w:val="00D47992"/>
    <w:rsid w:val="00D54716"/>
    <w:rsid w:val="00D61B8D"/>
    <w:rsid w:val="00D650D8"/>
    <w:rsid w:val="00D70D0D"/>
    <w:rsid w:val="00D71BDC"/>
    <w:rsid w:val="00D77131"/>
    <w:rsid w:val="00D77795"/>
    <w:rsid w:val="00DA1B04"/>
    <w:rsid w:val="00DA2244"/>
    <w:rsid w:val="00DA7FB3"/>
    <w:rsid w:val="00DE5769"/>
    <w:rsid w:val="00DF4727"/>
    <w:rsid w:val="00E155C4"/>
    <w:rsid w:val="00E3416B"/>
    <w:rsid w:val="00E34712"/>
    <w:rsid w:val="00E47569"/>
    <w:rsid w:val="00E70E08"/>
    <w:rsid w:val="00EB0AFC"/>
    <w:rsid w:val="00EB0C1D"/>
    <w:rsid w:val="00EB49BB"/>
    <w:rsid w:val="00EB791B"/>
    <w:rsid w:val="00EC14B4"/>
    <w:rsid w:val="00EC3E58"/>
    <w:rsid w:val="00EC5277"/>
    <w:rsid w:val="00EC5454"/>
    <w:rsid w:val="00EC72E7"/>
    <w:rsid w:val="00EE20A8"/>
    <w:rsid w:val="00EF0D1E"/>
    <w:rsid w:val="00F204B4"/>
    <w:rsid w:val="00F23959"/>
    <w:rsid w:val="00F40D13"/>
    <w:rsid w:val="00F434E1"/>
    <w:rsid w:val="00F442E4"/>
    <w:rsid w:val="00F50200"/>
    <w:rsid w:val="00F56021"/>
    <w:rsid w:val="00F73B50"/>
    <w:rsid w:val="00F765B7"/>
    <w:rsid w:val="00F7732B"/>
    <w:rsid w:val="00F879E3"/>
    <w:rsid w:val="00F91067"/>
    <w:rsid w:val="00FB12A4"/>
    <w:rsid w:val="00FC0BAD"/>
    <w:rsid w:val="00FC2E04"/>
    <w:rsid w:val="00FC4B52"/>
    <w:rsid w:val="00FF2101"/>
    <w:rsid w:val="00FF2C1A"/>
    <w:rsid w:val="00FF4E03"/>
    <w:rsid w:val="00FF5C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E1902"/>
  <w15:docId w15:val="{6170BAE2-C039-496A-8E4A-6D9F1568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3A40"/>
    <w:rPr>
      <w:sz w:val="24"/>
      <w:szCs w:val="24"/>
    </w:rPr>
  </w:style>
  <w:style w:type="paragraph" w:styleId="Pealkiri1">
    <w:name w:val="heading 1"/>
    <w:basedOn w:val="Normaallaad"/>
    <w:next w:val="Normaallaad"/>
    <w:link w:val="Pealkiri1Mrk"/>
    <w:qFormat/>
    <w:rsid w:val="00A94286"/>
    <w:pPr>
      <w:keepNext/>
      <w:outlineLvl w:val="0"/>
    </w:pPr>
    <w:rPr>
      <w:szCs w:val="20"/>
    </w:rPr>
  </w:style>
  <w:style w:type="paragraph" w:styleId="Pealkiri3">
    <w:name w:val="heading 3"/>
    <w:basedOn w:val="Normaallaad"/>
    <w:next w:val="Normaallaad"/>
    <w:link w:val="Pealkiri3Mrk"/>
    <w:semiHidden/>
    <w:unhideWhenUsed/>
    <w:qFormat/>
    <w:rsid w:val="005F71E0"/>
    <w:pPr>
      <w:keepNext/>
      <w:keepLines/>
      <w:spacing w:before="40"/>
      <w:outlineLvl w:val="2"/>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rsid w:val="00053A40"/>
    <w:pPr>
      <w:spacing w:before="100" w:beforeAutospacing="1" w:after="100" w:afterAutospacing="1"/>
    </w:pPr>
    <w:rPr>
      <w:color w:val="000000"/>
    </w:rPr>
  </w:style>
  <w:style w:type="character" w:styleId="Hperlink">
    <w:name w:val="Hyperlink"/>
    <w:basedOn w:val="Liguvaikefont"/>
    <w:rsid w:val="00053A40"/>
    <w:rPr>
      <w:color w:val="0000FF"/>
      <w:u w:val="single"/>
    </w:rPr>
  </w:style>
  <w:style w:type="paragraph" w:styleId="Jalus">
    <w:name w:val="footer"/>
    <w:basedOn w:val="Normaallaad"/>
    <w:rsid w:val="00053A40"/>
    <w:pPr>
      <w:tabs>
        <w:tab w:val="center" w:pos="4536"/>
        <w:tab w:val="right" w:pos="9072"/>
      </w:tabs>
    </w:pPr>
  </w:style>
  <w:style w:type="paragraph" w:styleId="Jutumullitekst">
    <w:name w:val="Balloon Text"/>
    <w:basedOn w:val="Normaallaad"/>
    <w:semiHidden/>
    <w:rsid w:val="0074621B"/>
    <w:rPr>
      <w:rFonts w:ascii="Tahoma" w:hAnsi="Tahoma" w:cs="Tahoma"/>
      <w:sz w:val="16"/>
      <w:szCs w:val="16"/>
    </w:rPr>
  </w:style>
  <w:style w:type="character" w:customStyle="1" w:styleId="Pealkiri1Mrk">
    <w:name w:val="Pealkiri 1 Märk"/>
    <w:basedOn w:val="Liguvaikefont"/>
    <w:link w:val="Pealkiri1"/>
    <w:rsid w:val="00A94286"/>
    <w:rPr>
      <w:sz w:val="24"/>
    </w:rPr>
  </w:style>
  <w:style w:type="paragraph" w:styleId="Kehatekst3">
    <w:name w:val="Body Text 3"/>
    <w:basedOn w:val="Normaallaad"/>
    <w:link w:val="Kehatekst3Mrk"/>
    <w:rsid w:val="00A94286"/>
    <w:pPr>
      <w:spacing w:after="120"/>
    </w:pPr>
    <w:rPr>
      <w:sz w:val="16"/>
      <w:szCs w:val="16"/>
      <w:lang w:eastAsia="en-US"/>
    </w:rPr>
  </w:style>
  <w:style w:type="character" w:customStyle="1" w:styleId="Kehatekst3Mrk">
    <w:name w:val="Kehatekst 3 Märk"/>
    <w:basedOn w:val="Liguvaikefont"/>
    <w:link w:val="Kehatekst3"/>
    <w:rsid w:val="00A94286"/>
    <w:rPr>
      <w:sz w:val="16"/>
      <w:szCs w:val="16"/>
      <w:lang w:eastAsia="en-US"/>
    </w:rPr>
  </w:style>
  <w:style w:type="character" w:styleId="Klastatudhperlink">
    <w:name w:val="FollowedHyperlink"/>
    <w:basedOn w:val="Liguvaikefont"/>
    <w:rsid w:val="00077F61"/>
    <w:rPr>
      <w:color w:val="800080" w:themeColor="followedHyperlink"/>
      <w:u w:val="single"/>
    </w:rPr>
  </w:style>
  <w:style w:type="paragraph" w:styleId="Pis">
    <w:name w:val="header"/>
    <w:basedOn w:val="Normaallaad"/>
    <w:link w:val="PisMrk"/>
    <w:rsid w:val="00EC72E7"/>
    <w:pPr>
      <w:tabs>
        <w:tab w:val="center" w:pos="4536"/>
        <w:tab w:val="right" w:pos="9072"/>
      </w:tabs>
    </w:pPr>
  </w:style>
  <w:style w:type="character" w:customStyle="1" w:styleId="PisMrk">
    <w:name w:val="Päis Märk"/>
    <w:basedOn w:val="Liguvaikefont"/>
    <w:link w:val="Pis"/>
    <w:rsid w:val="00EC72E7"/>
    <w:rPr>
      <w:sz w:val="24"/>
      <w:szCs w:val="24"/>
    </w:rPr>
  </w:style>
  <w:style w:type="character" w:customStyle="1" w:styleId="Lahendamatamainimine1">
    <w:name w:val="Lahendamata mainimine1"/>
    <w:basedOn w:val="Liguvaikefont"/>
    <w:uiPriority w:val="99"/>
    <w:semiHidden/>
    <w:unhideWhenUsed/>
    <w:rsid w:val="00AF3FAA"/>
    <w:rPr>
      <w:color w:val="605E5C"/>
      <w:shd w:val="clear" w:color="auto" w:fill="E1DFDD"/>
    </w:rPr>
  </w:style>
  <w:style w:type="character" w:styleId="Lahendamatamainimine">
    <w:name w:val="Unresolved Mention"/>
    <w:basedOn w:val="Liguvaikefont"/>
    <w:uiPriority w:val="99"/>
    <w:semiHidden/>
    <w:unhideWhenUsed/>
    <w:rsid w:val="00D77131"/>
    <w:rPr>
      <w:color w:val="605E5C"/>
      <w:shd w:val="clear" w:color="auto" w:fill="E1DFDD"/>
    </w:rPr>
  </w:style>
  <w:style w:type="paragraph" w:styleId="Loendilik">
    <w:name w:val="List Paragraph"/>
    <w:basedOn w:val="Normaallaad"/>
    <w:uiPriority w:val="34"/>
    <w:qFormat/>
    <w:rsid w:val="00722651"/>
    <w:pPr>
      <w:ind w:left="720"/>
      <w:contextualSpacing/>
    </w:pPr>
  </w:style>
  <w:style w:type="paragraph" w:styleId="Redaktsioon">
    <w:name w:val="Revision"/>
    <w:hidden/>
    <w:uiPriority w:val="99"/>
    <w:semiHidden/>
    <w:rsid w:val="00FF2101"/>
    <w:rPr>
      <w:sz w:val="24"/>
      <w:szCs w:val="24"/>
    </w:rPr>
  </w:style>
  <w:style w:type="character" w:styleId="Tugev">
    <w:name w:val="Strong"/>
    <w:basedOn w:val="Liguvaikefont"/>
    <w:uiPriority w:val="22"/>
    <w:qFormat/>
    <w:rsid w:val="005F71E0"/>
    <w:rPr>
      <w:b/>
      <w:bCs/>
    </w:rPr>
  </w:style>
  <w:style w:type="character" w:customStyle="1" w:styleId="Pealkiri3Mrk">
    <w:name w:val="Pealkiri 3 Märk"/>
    <w:basedOn w:val="Liguvaikefont"/>
    <w:link w:val="Pealkiri3"/>
    <w:semiHidden/>
    <w:rsid w:val="005F71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1841">
      <w:bodyDiv w:val="1"/>
      <w:marLeft w:val="0"/>
      <w:marRight w:val="0"/>
      <w:marTop w:val="0"/>
      <w:marBottom w:val="0"/>
      <w:divBdr>
        <w:top w:val="none" w:sz="0" w:space="0" w:color="auto"/>
        <w:left w:val="none" w:sz="0" w:space="0" w:color="auto"/>
        <w:bottom w:val="none" w:sz="0" w:space="0" w:color="auto"/>
        <w:right w:val="none" w:sz="0" w:space="0" w:color="auto"/>
      </w:divBdr>
    </w:div>
    <w:div w:id="785849180">
      <w:bodyDiv w:val="1"/>
      <w:marLeft w:val="0"/>
      <w:marRight w:val="0"/>
      <w:marTop w:val="0"/>
      <w:marBottom w:val="0"/>
      <w:divBdr>
        <w:top w:val="none" w:sz="0" w:space="0" w:color="auto"/>
        <w:left w:val="none" w:sz="0" w:space="0" w:color="auto"/>
        <w:bottom w:val="none" w:sz="0" w:space="0" w:color="auto"/>
        <w:right w:val="none" w:sz="0" w:space="0" w:color="auto"/>
      </w:divBdr>
    </w:div>
    <w:div w:id="963267998">
      <w:bodyDiv w:val="1"/>
      <w:marLeft w:val="0"/>
      <w:marRight w:val="0"/>
      <w:marTop w:val="0"/>
      <w:marBottom w:val="0"/>
      <w:divBdr>
        <w:top w:val="none" w:sz="0" w:space="0" w:color="auto"/>
        <w:left w:val="none" w:sz="0" w:space="0" w:color="auto"/>
        <w:bottom w:val="none" w:sz="0" w:space="0" w:color="auto"/>
        <w:right w:val="none" w:sz="0" w:space="0" w:color="auto"/>
      </w:divBdr>
    </w:div>
    <w:div w:id="968583226">
      <w:bodyDiv w:val="1"/>
      <w:marLeft w:val="0"/>
      <w:marRight w:val="0"/>
      <w:marTop w:val="0"/>
      <w:marBottom w:val="0"/>
      <w:divBdr>
        <w:top w:val="none" w:sz="0" w:space="0" w:color="auto"/>
        <w:left w:val="none" w:sz="0" w:space="0" w:color="auto"/>
        <w:bottom w:val="none" w:sz="0" w:space="0" w:color="auto"/>
        <w:right w:val="none" w:sz="0" w:space="0" w:color="auto"/>
      </w:divBdr>
    </w:div>
    <w:div w:id="992441932">
      <w:bodyDiv w:val="1"/>
      <w:marLeft w:val="0"/>
      <w:marRight w:val="0"/>
      <w:marTop w:val="0"/>
      <w:marBottom w:val="0"/>
      <w:divBdr>
        <w:top w:val="none" w:sz="0" w:space="0" w:color="auto"/>
        <w:left w:val="none" w:sz="0" w:space="0" w:color="auto"/>
        <w:bottom w:val="none" w:sz="0" w:space="0" w:color="auto"/>
        <w:right w:val="none" w:sz="0" w:space="0" w:color="auto"/>
      </w:divBdr>
    </w:div>
    <w:div w:id="17702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t@ekei.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pt@ekei.ee" TargetMode="External"/><Relationship Id="rId12" Type="http://schemas.openxmlformats.org/officeDocument/2006/relationships/hyperlink" Target="mailto:info@regionaalhaigl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pt@ekei.ee" TargetMode="External"/><Relationship Id="rId5" Type="http://schemas.openxmlformats.org/officeDocument/2006/relationships/footnotes" Target="footnotes.xml"/><Relationship Id="rId10" Type="http://schemas.openxmlformats.org/officeDocument/2006/relationships/hyperlink" Target="mailto:merit.martens@regionaalhaigla.ee" TargetMode="External"/><Relationship Id="rId4" Type="http://schemas.openxmlformats.org/officeDocument/2006/relationships/webSettings" Target="webSettings.xml"/><Relationship Id="rId9" Type="http://schemas.openxmlformats.org/officeDocument/2006/relationships/hyperlink" Target="mailto:ain.lepikult@ekei.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1451</Words>
  <Characters>10842</Characters>
  <Application>Microsoft Office Word</Application>
  <DocSecurity>0</DocSecurity>
  <Lines>90</Lines>
  <Paragraphs>24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TÖÖVÕTULEPINGU nr -number finantsist- PÕHITINGIMUSED</vt:lpstr>
      <vt:lpstr>TÖÖVÕTULEPINGU nr -number finantsist- PÕHITINGIMUSED</vt:lpstr>
    </vt:vector>
  </TitlesOfParts>
  <Company>Justiitsministeerium</Company>
  <LinksUpToDate>false</LinksUpToDate>
  <CharactersWithSpaces>12269</CharactersWithSpaces>
  <SharedDoc>false</SharedDoc>
  <HLinks>
    <vt:vector size="24" baseType="variant">
      <vt:variant>
        <vt:i4>6094900</vt:i4>
      </vt:variant>
      <vt:variant>
        <vt:i4>18</vt:i4>
      </vt:variant>
      <vt:variant>
        <vt:i4>0</vt:i4>
      </vt:variant>
      <vt:variant>
        <vt:i4>5</vt:i4>
      </vt:variant>
      <vt:variant>
        <vt:lpwstr>mailto:kaja.ventsel@pol.ee</vt:lpwstr>
      </vt:variant>
      <vt:variant>
        <vt:lpwstr/>
      </vt:variant>
      <vt:variant>
        <vt:i4>5111834</vt:i4>
      </vt:variant>
      <vt:variant>
        <vt:i4>15</vt:i4>
      </vt:variant>
      <vt:variant>
        <vt:i4>0</vt:i4>
      </vt:variant>
      <vt:variant>
        <vt:i4>5</vt:i4>
      </vt:variant>
      <vt:variant>
        <vt:lpwstr>http://www.just.ee/37266</vt:lpwstr>
      </vt:variant>
      <vt:variant>
        <vt:lpwstr/>
      </vt:variant>
      <vt:variant>
        <vt:i4>131193</vt:i4>
      </vt:variant>
      <vt:variant>
        <vt:i4>9</vt:i4>
      </vt:variant>
      <vt:variant>
        <vt:i4>0</vt:i4>
      </vt:variant>
      <vt:variant>
        <vt:i4>5</vt:i4>
      </vt:variant>
      <vt:variant>
        <vt:lpwstr>mailto:erik.mei@ekei.ee</vt:lpwstr>
      </vt:variant>
      <vt:variant>
        <vt:lpwstr/>
      </vt:variant>
      <vt:variant>
        <vt:i4>6094900</vt:i4>
      </vt:variant>
      <vt:variant>
        <vt:i4>0</vt:i4>
      </vt:variant>
      <vt:variant>
        <vt:i4>0</vt:i4>
      </vt:variant>
      <vt:variant>
        <vt:i4>5</vt:i4>
      </vt:variant>
      <vt:variant>
        <vt:lpwstr>mailto:kaja.ventsel@pol.ee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TÖÖVÕTULEPINGU nr -number finantsist- PÕHITINGIMUSED</dc:title>
  <dc:creator>Krista Reinek</dc:creator>
  <cp:lastModifiedBy>Eveli Besterman</cp:lastModifiedBy>
  <cp:revision>11</cp:revision>
  <cp:lastPrinted>2015-05-11T12:08:00Z</cp:lastPrinted>
  <dcterms:created xsi:type="dcterms:W3CDTF">2026-01-13T08:36:00Z</dcterms:created>
  <dcterms:modified xsi:type="dcterms:W3CDTF">2026-01-13T09:36:00Z</dcterms:modified>
</cp:coreProperties>
</file>